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5F" w:rsidRPr="009E745F" w:rsidRDefault="009E745F" w:rsidP="009E745F">
      <w:pPr>
        <w:rPr>
          <w:b/>
          <w:sz w:val="28"/>
          <w:szCs w:val="28"/>
        </w:rPr>
      </w:pPr>
      <w:r w:rsidRPr="009E745F">
        <w:rPr>
          <w:b/>
          <w:sz w:val="28"/>
          <w:szCs w:val="28"/>
        </w:rPr>
        <w:t>ARPLASTIX RESISTE</w:t>
      </w:r>
      <w:r w:rsidRPr="009E745F">
        <w:rPr>
          <w:b/>
          <w:sz w:val="28"/>
          <w:szCs w:val="28"/>
        </w:rPr>
        <w:tab/>
      </w:r>
      <w:r w:rsidRPr="009E745F">
        <w:rPr>
          <w:b/>
          <w:sz w:val="28"/>
          <w:szCs w:val="28"/>
        </w:rPr>
        <w:tab/>
      </w:r>
      <w:r w:rsidRPr="009E745F">
        <w:rPr>
          <w:b/>
          <w:sz w:val="28"/>
          <w:szCs w:val="28"/>
        </w:rPr>
        <w:tab/>
      </w:r>
      <w:r w:rsidRPr="009E745F">
        <w:rPr>
          <w:b/>
          <w:sz w:val="28"/>
          <w:szCs w:val="28"/>
        </w:rPr>
        <w:tab/>
      </w:r>
      <w:r w:rsidRPr="009E745F">
        <w:rPr>
          <w:b/>
          <w:sz w:val="28"/>
          <w:szCs w:val="28"/>
        </w:rPr>
        <w:tab/>
      </w:r>
      <w:r w:rsidR="006C36A6">
        <w:rPr>
          <w:b/>
          <w:sz w:val="28"/>
          <w:szCs w:val="28"/>
        </w:rPr>
        <w:tab/>
      </w:r>
      <w:r w:rsidR="00502BFE">
        <w:rPr>
          <w:b/>
          <w:sz w:val="28"/>
          <w:szCs w:val="28"/>
        </w:rPr>
        <w:t>Le 28</w:t>
      </w:r>
      <w:r w:rsidR="00DB6B16">
        <w:rPr>
          <w:b/>
          <w:sz w:val="28"/>
          <w:szCs w:val="28"/>
        </w:rPr>
        <w:t xml:space="preserve"> avril</w:t>
      </w:r>
      <w:r w:rsidRPr="009E745F">
        <w:rPr>
          <w:b/>
          <w:sz w:val="28"/>
          <w:szCs w:val="28"/>
        </w:rPr>
        <w:t xml:space="preserve"> 2020</w:t>
      </w:r>
    </w:p>
    <w:p w:rsidR="009E745F" w:rsidRPr="0078068A" w:rsidRDefault="00E67F9A" w:rsidP="0078068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Envoi n°3</w:t>
      </w:r>
      <w:r w:rsidR="0095120E">
        <w:rPr>
          <w:b/>
          <w:i/>
          <w:sz w:val="28"/>
          <w:szCs w:val="28"/>
        </w:rPr>
        <w:t xml:space="preserve"> de René URIEN</w:t>
      </w:r>
      <w:r w:rsidR="0095120E">
        <w:rPr>
          <w:b/>
          <w:i/>
          <w:sz w:val="28"/>
          <w:szCs w:val="28"/>
        </w:rPr>
        <w:tab/>
      </w:r>
      <w:r w:rsidR="0095120E">
        <w:rPr>
          <w:b/>
          <w:i/>
          <w:sz w:val="28"/>
          <w:szCs w:val="28"/>
        </w:rPr>
        <w:tab/>
      </w:r>
      <w:r w:rsidR="009E745F" w:rsidRPr="009E745F">
        <w:rPr>
          <w:b/>
          <w:i/>
          <w:sz w:val="28"/>
          <w:szCs w:val="28"/>
        </w:rPr>
        <w:t xml:space="preserve">pour une </w:t>
      </w:r>
      <w:r w:rsidR="00C14AC3">
        <w:rPr>
          <w:b/>
          <w:i/>
          <w:sz w:val="28"/>
          <w:szCs w:val="28"/>
        </w:rPr>
        <w:t>«</w:t>
      </w:r>
      <w:r w:rsidR="009E745F" w:rsidRPr="009E745F">
        <w:rPr>
          <w:b/>
          <w:i/>
          <w:sz w:val="28"/>
          <w:szCs w:val="28"/>
        </w:rPr>
        <w:t>séance blanche virtuelle</w:t>
      </w:r>
      <w:r w:rsidR="00C14AC3">
        <w:rPr>
          <w:b/>
          <w:i/>
          <w:sz w:val="28"/>
          <w:szCs w:val="28"/>
        </w:rPr>
        <w:t>»</w:t>
      </w:r>
      <w:r w:rsidR="0095120E">
        <w:rPr>
          <w:b/>
          <w:i/>
          <w:sz w:val="28"/>
          <w:szCs w:val="28"/>
        </w:rPr>
        <w:tab/>
      </w:r>
      <w:r w:rsidR="0095120E">
        <w:rPr>
          <w:b/>
          <w:i/>
          <w:sz w:val="28"/>
          <w:szCs w:val="28"/>
        </w:rPr>
        <w:tab/>
      </w:r>
      <w:r w:rsidR="0095120E">
        <w:rPr>
          <w:b/>
          <w:i/>
          <w:sz w:val="28"/>
          <w:szCs w:val="28"/>
        </w:rPr>
        <w:tab/>
      </w:r>
      <w:r w:rsidR="0095120E">
        <w:rPr>
          <w:b/>
          <w:i/>
          <w:sz w:val="28"/>
          <w:szCs w:val="28"/>
        </w:rPr>
        <w:tab/>
        <w:t xml:space="preserve"> sur les techniques picturales</w:t>
      </w:r>
    </w:p>
    <w:p w:rsidR="00070BA6" w:rsidRPr="0078068A" w:rsidRDefault="00070EA5" w:rsidP="00070EA5">
      <w:pPr>
        <w:ind w:left="-426" w:right="-426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</w:t>
      </w:r>
      <w:r w:rsidR="00E67F9A">
        <w:rPr>
          <w:b/>
          <w:sz w:val="28"/>
          <w:szCs w:val="28"/>
        </w:rPr>
        <w:t>LA CATHEDRALE DE SALI</w:t>
      </w:r>
      <w:r w:rsidR="0069332B">
        <w:rPr>
          <w:b/>
          <w:sz w:val="28"/>
          <w:szCs w:val="28"/>
        </w:rPr>
        <w:t>S</w:t>
      </w:r>
      <w:r w:rsidR="00E67F9A">
        <w:rPr>
          <w:b/>
          <w:sz w:val="28"/>
          <w:szCs w:val="28"/>
        </w:rPr>
        <w:t>BURY</w:t>
      </w:r>
      <w:r w:rsidR="00C3417B">
        <w:rPr>
          <w:b/>
          <w:sz w:val="28"/>
          <w:szCs w:val="28"/>
        </w:rPr>
        <w:t>,</w:t>
      </w:r>
      <w:r w:rsidR="0069332B">
        <w:rPr>
          <w:b/>
          <w:sz w:val="28"/>
          <w:szCs w:val="28"/>
        </w:rPr>
        <w:t xml:space="preserve"> </w:t>
      </w:r>
      <w:r w:rsidR="00E67F9A">
        <w:rPr>
          <w:b/>
          <w:sz w:val="28"/>
          <w:szCs w:val="28"/>
        </w:rPr>
        <w:t>DESSIN MAGISTRAL DE</w:t>
      </w:r>
      <w:r w:rsidR="00DB6B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TURNER, A QUELQUES ASPECTS PRATIQUES DE LA PERSPECTIVE A 2 POINTS DE FUITE</w:t>
      </w:r>
      <w:r w:rsidR="00DD08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PRINCIPAUX</w:t>
      </w:r>
    </w:p>
    <w:p w:rsidR="00A220F3" w:rsidRDefault="002A7EB0" w:rsidP="003E693E">
      <w:pPr>
        <w:ind w:left="-426" w:right="-426"/>
        <w:jc w:val="both"/>
        <w:rPr>
          <w:sz w:val="16"/>
          <w:szCs w:val="16"/>
        </w:rPr>
      </w:pPr>
      <w:r>
        <w:rPr>
          <w:sz w:val="16"/>
          <w:szCs w:val="16"/>
        </w:rPr>
        <w:t>En</w:t>
      </w:r>
      <w:r w:rsidR="006D1918" w:rsidRPr="00C451D4">
        <w:rPr>
          <w:sz w:val="16"/>
          <w:szCs w:val="16"/>
        </w:rPr>
        <w:t xml:space="preserve"> Février 2018,</w:t>
      </w:r>
      <w:r w:rsidR="00D5258F">
        <w:rPr>
          <w:sz w:val="16"/>
          <w:szCs w:val="16"/>
        </w:rPr>
        <w:t xml:space="preserve"> au sein</w:t>
      </w:r>
      <w:r w:rsidR="004F4C87">
        <w:rPr>
          <w:sz w:val="16"/>
          <w:szCs w:val="16"/>
        </w:rPr>
        <w:t xml:space="preserve"> du groupe </w:t>
      </w:r>
      <w:proofErr w:type="spellStart"/>
      <w:r w:rsidR="004F4C87">
        <w:rPr>
          <w:sz w:val="16"/>
          <w:szCs w:val="16"/>
        </w:rPr>
        <w:t>Arplasti</w:t>
      </w:r>
      <w:r w:rsidR="00844B6F">
        <w:rPr>
          <w:sz w:val="16"/>
          <w:szCs w:val="16"/>
        </w:rPr>
        <w:t>X</w:t>
      </w:r>
      <w:proofErr w:type="spellEnd"/>
      <w:r w:rsidR="00844B6F">
        <w:rPr>
          <w:sz w:val="16"/>
          <w:szCs w:val="16"/>
        </w:rPr>
        <w:t>, j’ai</w:t>
      </w:r>
      <w:r w:rsidR="00D5258F">
        <w:rPr>
          <w:sz w:val="16"/>
          <w:szCs w:val="16"/>
        </w:rPr>
        <w:t xml:space="preserve"> présenté un exposé</w:t>
      </w:r>
      <w:r w:rsidR="002D492F">
        <w:rPr>
          <w:sz w:val="16"/>
          <w:szCs w:val="16"/>
        </w:rPr>
        <w:t xml:space="preserve"> sur</w:t>
      </w:r>
      <w:r w:rsidR="00B51977">
        <w:rPr>
          <w:sz w:val="16"/>
          <w:szCs w:val="16"/>
        </w:rPr>
        <w:t xml:space="preserve"> la perspective,</w:t>
      </w:r>
      <w:r w:rsidR="00D5258F">
        <w:rPr>
          <w:sz w:val="16"/>
          <w:szCs w:val="16"/>
        </w:rPr>
        <w:t xml:space="preserve"> </w:t>
      </w:r>
      <w:r w:rsidR="00EB1135">
        <w:rPr>
          <w:sz w:val="16"/>
          <w:szCs w:val="16"/>
        </w:rPr>
        <w:t>basé sur le commentaire d’</w:t>
      </w:r>
      <w:proofErr w:type="spellStart"/>
      <w:r w:rsidR="0022478D" w:rsidRPr="00C451D4">
        <w:rPr>
          <w:sz w:val="16"/>
          <w:szCs w:val="16"/>
        </w:rPr>
        <w:t>oeuvres</w:t>
      </w:r>
      <w:proofErr w:type="spellEnd"/>
      <w:r w:rsidR="0022478D" w:rsidRPr="00C451D4">
        <w:rPr>
          <w:sz w:val="16"/>
          <w:szCs w:val="16"/>
        </w:rPr>
        <w:t xml:space="preserve"> </w:t>
      </w:r>
      <w:r w:rsidR="00070EA5">
        <w:rPr>
          <w:sz w:val="16"/>
          <w:szCs w:val="16"/>
        </w:rPr>
        <w:t>de grands maîtres:</w:t>
      </w:r>
      <w:r w:rsidR="006C36A6">
        <w:rPr>
          <w:sz w:val="16"/>
          <w:szCs w:val="16"/>
        </w:rPr>
        <w:t xml:space="preserve"> Léonard de VINCI</w:t>
      </w:r>
      <w:r w:rsidR="004F165D">
        <w:rPr>
          <w:sz w:val="16"/>
          <w:szCs w:val="16"/>
        </w:rPr>
        <w:t xml:space="preserve">, </w:t>
      </w:r>
      <w:r w:rsidR="003F39A4">
        <w:rPr>
          <w:sz w:val="16"/>
          <w:szCs w:val="16"/>
        </w:rPr>
        <w:t>VERMEER, TURNER,</w:t>
      </w:r>
      <w:r w:rsidR="004F165D">
        <w:rPr>
          <w:sz w:val="16"/>
          <w:szCs w:val="16"/>
        </w:rPr>
        <w:t>…</w:t>
      </w:r>
      <w:r w:rsidR="006C36A6">
        <w:rPr>
          <w:sz w:val="16"/>
          <w:szCs w:val="16"/>
        </w:rPr>
        <w:t xml:space="preserve">. </w:t>
      </w:r>
      <w:r w:rsidR="004F4C87">
        <w:rPr>
          <w:sz w:val="16"/>
          <w:szCs w:val="16"/>
        </w:rPr>
        <w:t>V</w:t>
      </w:r>
      <w:r w:rsidR="00D5258F">
        <w:rPr>
          <w:sz w:val="16"/>
          <w:szCs w:val="16"/>
        </w:rPr>
        <w:t>oici</w:t>
      </w:r>
      <w:r w:rsidR="008B7EDA">
        <w:rPr>
          <w:sz w:val="16"/>
          <w:szCs w:val="16"/>
        </w:rPr>
        <w:t>,</w:t>
      </w:r>
      <w:r w:rsidR="004F4C87">
        <w:rPr>
          <w:sz w:val="16"/>
          <w:szCs w:val="16"/>
        </w:rPr>
        <w:t xml:space="preserve"> po</w:t>
      </w:r>
      <w:r w:rsidR="008B7EDA">
        <w:rPr>
          <w:sz w:val="16"/>
          <w:szCs w:val="16"/>
        </w:rPr>
        <w:t xml:space="preserve">ur </w:t>
      </w:r>
      <w:r w:rsidR="00844B6F">
        <w:rPr>
          <w:sz w:val="16"/>
          <w:szCs w:val="16"/>
        </w:rPr>
        <w:t>cette</w:t>
      </w:r>
      <w:r w:rsidR="00070EA5">
        <w:rPr>
          <w:sz w:val="16"/>
          <w:szCs w:val="16"/>
        </w:rPr>
        <w:t xml:space="preserve"> aquarelle</w:t>
      </w:r>
      <w:r w:rsidR="003765B4">
        <w:rPr>
          <w:sz w:val="16"/>
          <w:szCs w:val="16"/>
        </w:rPr>
        <w:t xml:space="preserve"> de TURNER</w:t>
      </w:r>
      <w:r w:rsidR="00E67F9A">
        <w:rPr>
          <w:sz w:val="16"/>
          <w:szCs w:val="16"/>
        </w:rPr>
        <w:t>,</w:t>
      </w:r>
      <w:r w:rsidR="00E46002">
        <w:rPr>
          <w:sz w:val="16"/>
          <w:szCs w:val="16"/>
        </w:rPr>
        <w:t xml:space="preserve"> l’essentiel</w:t>
      </w:r>
      <w:r w:rsidR="004F4C87">
        <w:rPr>
          <w:sz w:val="16"/>
          <w:szCs w:val="16"/>
        </w:rPr>
        <w:t xml:space="preserve"> de ce que j’ai fait partager aux quinze personnes présen</w:t>
      </w:r>
      <w:r w:rsidR="00070EA5">
        <w:rPr>
          <w:sz w:val="16"/>
          <w:szCs w:val="16"/>
        </w:rPr>
        <w:t>tes</w:t>
      </w:r>
      <w:r w:rsidR="00D5258F">
        <w:rPr>
          <w:sz w:val="16"/>
          <w:szCs w:val="16"/>
        </w:rPr>
        <w:t>.</w:t>
      </w:r>
      <w:r w:rsidR="006C36A6">
        <w:rPr>
          <w:sz w:val="16"/>
          <w:szCs w:val="16"/>
        </w:rPr>
        <w:t xml:space="preserve"> Merci à ceux qui m’</w:t>
      </w:r>
      <w:r w:rsidR="00CD1B43">
        <w:rPr>
          <w:sz w:val="16"/>
          <w:szCs w:val="16"/>
        </w:rPr>
        <w:t>ont déjà entendu d’excuser les</w:t>
      </w:r>
      <w:r w:rsidR="006C36A6">
        <w:rPr>
          <w:sz w:val="16"/>
          <w:szCs w:val="16"/>
        </w:rPr>
        <w:t xml:space="preserve"> redite</w:t>
      </w:r>
      <w:r w:rsidR="00CD1B43">
        <w:rPr>
          <w:sz w:val="16"/>
          <w:szCs w:val="16"/>
        </w:rPr>
        <w:t>s</w:t>
      </w:r>
      <w:r w:rsidR="006C36A6">
        <w:rPr>
          <w:sz w:val="16"/>
          <w:szCs w:val="16"/>
        </w:rPr>
        <w:t>.</w:t>
      </w:r>
      <w:r w:rsidR="00070EA5">
        <w:rPr>
          <w:sz w:val="16"/>
          <w:szCs w:val="16"/>
        </w:rPr>
        <w:t xml:space="preserve"> Je développe ensuite des aspects pratiques</w:t>
      </w:r>
      <w:r w:rsidR="00E46002">
        <w:rPr>
          <w:sz w:val="16"/>
          <w:szCs w:val="16"/>
        </w:rPr>
        <w:t xml:space="preserve"> de la per</w:t>
      </w:r>
      <w:r w:rsidR="00A04AA9">
        <w:rPr>
          <w:sz w:val="16"/>
          <w:szCs w:val="16"/>
        </w:rPr>
        <w:t>s</w:t>
      </w:r>
      <w:r w:rsidR="00E46002">
        <w:rPr>
          <w:sz w:val="16"/>
          <w:szCs w:val="16"/>
        </w:rPr>
        <w:t>pective à 2 points de fuite</w:t>
      </w:r>
      <w:r w:rsidR="00A220F3">
        <w:rPr>
          <w:sz w:val="16"/>
          <w:szCs w:val="16"/>
        </w:rPr>
        <w:t xml:space="preserve"> principaux</w:t>
      </w:r>
      <w:r w:rsidR="009011EC">
        <w:rPr>
          <w:sz w:val="16"/>
          <w:szCs w:val="16"/>
        </w:rPr>
        <w:t xml:space="preserve"> </w:t>
      </w:r>
    </w:p>
    <w:p w:rsidR="003E693E" w:rsidRDefault="00A220F3" w:rsidP="003E693E">
      <w:pPr>
        <w:ind w:left="-426" w:right="-426"/>
        <w:jc w:val="both"/>
        <w:rPr>
          <w:b/>
          <w:sz w:val="16"/>
          <w:szCs w:val="16"/>
        </w:rPr>
      </w:pPr>
      <w:r>
        <w:rPr>
          <w:sz w:val="16"/>
          <w:szCs w:val="16"/>
        </w:rPr>
        <w:t>J</w:t>
      </w:r>
      <w:r w:rsidR="00A04AA9">
        <w:rPr>
          <w:sz w:val="16"/>
          <w:szCs w:val="16"/>
        </w:rPr>
        <w:t>e continue à prôner</w:t>
      </w:r>
      <w:r w:rsidR="00191880">
        <w:rPr>
          <w:sz w:val="16"/>
          <w:szCs w:val="16"/>
        </w:rPr>
        <w:t xml:space="preserve"> </w:t>
      </w:r>
      <w:r w:rsidR="003F39A4">
        <w:rPr>
          <w:sz w:val="16"/>
          <w:szCs w:val="16"/>
        </w:rPr>
        <w:t xml:space="preserve">une </w:t>
      </w:r>
      <w:r w:rsidR="00191880" w:rsidRPr="0043677A">
        <w:rPr>
          <w:b/>
          <w:sz w:val="16"/>
          <w:szCs w:val="16"/>
        </w:rPr>
        <w:t xml:space="preserve"> forme virtuelle des «séances</w:t>
      </w:r>
      <w:r w:rsidR="00191880">
        <w:rPr>
          <w:sz w:val="16"/>
          <w:szCs w:val="16"/>
        </w:rPr>
        <w:t xml:space="preserve"> </w:t>
      </w:r>
      <w:r w:rsidR="00191880" w:rsidRPr="0043677A">
        <w:rPr>
          <w:b/>
          <w:sz w:val="16"/>
          <w:szCs w:val="16"/>
        </w:rPr>
        <w:t>blanches»</w:t>
      </w:r>
      <w:r w:rsidR="00A5596C">
        <w:rPr>
          <w:sz w:val="16"/>
          <w:szCs w:val="16"/>
        </w:rPr>
        <w:t xml:space="preserve"> </w:t>
      </w:r>
      <w:r w:rsidR="00E8402A">
        <w:rPr>
          <w:sz w:val="16"/>
          <w:szCs w:val="16"/>
        </w:rPr>
        <w:t>(</w:t>
      </w:r>
      <w:r w:rsidR="002A7EB0">
        <w:rPr>
          <w:sz w:val="16"/>
          <w:szCs w:val="16"/>
        </w:rPr>
        <w:t>=</w:t>
      </w:r>
      <w:r w:rsidR="00E8402A">
        <w:rPr>
          <w:sz w:val="16"/>
          <w:szCs w:val="16"/>
        </w:rPr>
        <w:t>séances initiées</w:t>
      </w:r>
      <w:r w:rsidR="00886BF1">
        <w:rPr>
          <w:sz w:val="16"/>
          <w:szCs w:val="16"/>
        </w:rPr>
        <w:t xml:space="preserve"> avec succès,</w:t>
      </w:r>
      <w:r w:rsidR="00E8402A">
        <w:rPr>
          <w:sz w:val="16"/>
          <w:szCs w:val="16"/>
        </w:rPr>
        <w:t xml:space="preserve"> il y a quelques années</w:t>
      </w:r>
      <w:r w:rsidR="00886BF1">
        <w:rPr>
          <w:sz w:val="16"/>
          <w:szCs w:val="16"/>
        </w:rPr>
        <w:t>,</w:t>
      </w:r>
      <w:r w:rsidR="00E8402A">
        <w:rPr>
          <w:sz w:val="16"/>
          <w:szCs w:val="16"/>
        </w:rPr>
        <w:t xml:space="preserve"> «en présentiel»</w:t>
      </w:r>
      <w:r w:rsidR="00886BF1">
        <w:rPr>
          <w:sz w:val="16"/>
          <w:szCs w:val="16"/>
        </w:rPr>
        <w:t>,</w:t>
      </w:r>
      <w:r w:rsidR="00E8402A">
        <w:rPr>
          <w:sz w:val="16"/>
          <w:szCs w:val="16"/>
        </w:rPr>
        <w:t xml:space="preserve"> par Christian VOISARD) </w:t>
      </w:r>
      <w:r w:rsidR="00394BA6">
        <w:rPr>
          <w:sz w:val="16"/>
          <w:szCs w:val="16"/>
        </w:rPr>
        <w:t>.</w:t>
      </w:r>
      <w:r w:rsidR="00E8402A">
        <w:rPr>
          <w:sz w:val="16"/>
          <w:szCs w:val="16"/>
        </w:rPr>
        <w:t>Dans les mois à venir</w:t>
      </w:r>
      <w:r w:rsidR="00E8402A" w:rsidRPr="0043677A">
        <w:rPr>
          <w:b/>
          <w:sz w:val="16"/>
          <w:szCs w:val="16"/>
        </w:rPr>
        <w:t>, par email, e</w:t>
      </w:r>
      <w:r w:rsidR="00394BA6" w:rsidRPr="0043677A">
        <w:rPr>
          <w:b/>
          <w:sz w:val="16"/>
          <w:szCs w:val="16"/>
        </w:rPr>
        <w:t>lles</w:t>
      </w:r>
      <w:r w:rsidR="00191880" w:rsidRPr="0043677A">
        <w:rPr>
          <w:b/>
          <w:sz w:val="16"/>
          <w:szCs w:val="16"/>
        </w:rPr>
        <w:t xml:space="preserve"> pourraient</w:t>
      </w:r>
      <w:r w:rsidR="00E8402A" w:rsidRPr="0043677A">
        <w:rPr>
          <w:b/>
          <w:sz w:val="16"/>
          <w:szCs w:val="16"/>
        </w:rPr>
        <w:t xml:space="preserve"> </w:t>
      </w:r>
      <w:r w:rsidR="00191880" w:rsidRPr="0043677A">
        <w:rPr>
          <w:b/>
          <w:sz w:val="16"/>
          <w:szCs w:val="16"/>
        </w:rPr>
        <w:t>notamment concerner les techniques picturales, en pr</w:t>
      </w:r>
      <w:r w:rsidR="00A5596C" w:rsidRPr="0043677A">
        <w:rPr>
          <w:b/>
          <w:sz w:val="16"/>
          <w:szCs w:val="16"/>
        </w:rPr>
        <w:t>ivilégiant ce que les grands maî</w:t>
      </w:r>
      <w:r w:rsidR="00191880" w:rsidRPr="0043677A">
        <w:rPr>
          <w:b/>
          <w:sz w:val="16"/>
          <w:szCs w:val="16"/>
        </w:rPr>
        <w:t>tres nous enseignent</w:t>
      </w:r>
      <w:r w:rsidR="00DD087F">
        <w:rPr>
          <w:sz w:val="16"/>
          <w:szCs w:val="16"/>
        </w:rPr>
        <w:t xml:space="preserve"> (</w:t>
      </w:r>
      <w:r w:rsidR="00191880">
        <w:rPr>
          <w:sz w:val="16"/>
          <w:szCs w:val="16"/>
        </w:rPr>
        <w:t>et</w:t>
      </w:r>
      <w:r w:rsidR="00A5596C">
        <w:rPr>
          <w:sz w:val="16"/>
          <w:szCs w:val="16"/>
        </w:rPr>
        <w:t>,</w:t>
      </w:r>
      <w:r w:rsidR="00191880">
        <w:rPr>
          <w:sz w:val="16"/>
          <w:szCs w:val="16"/>
        </w:rPr>
        <w:t xml:space="preserve"> éventuellement</w:t>
      </w:r>
      <w:r w:rsidR="00A5596C">
        <w:rPr>
          <w:sz w:val="16"/>
          <w:szCs w:val="16"/>
        </w:rPr>
        <w:t>,</w:t>
      </w:r>
      <w:r w:rsidR="00191880">
        <w:rPr>
          <w:sz w:val="16"/>
          <w:szCs w:val="16"/>
        </w:rPr>
        <w:t xml:space="preserve"> </w:t>
      </w:r>
      <w:r w:rsidR="00C14AC3">
        <w:rPr>
          <w:sz w:val="16"/>
          <w:szCs w:val="16"/>
        </w:rPr>
        <w:t>certains de</w:t>
      </w:r>
      <w:r w:rsidR="00394BA6">
        <w:rPr>
          <w:sz w:val="16"/>
          <w:szCs w:val="16"/>
        </w:rPr>
        <w:t>s</w:t>
      </w:r>
      <w:r w:rsidR="00C14AC3">
        <w:rPr>
          <w:sz w:val="16"/>
          <w:szCs w:val="16"/>
        </w:rPr>
        <w:t xml:space="preserve"> procédés</w:t>
      </w:r>
      <w:r w:rsidR="00394BA6">
        <w:rPr>
          <w:sz w:val="16"/>
          <w:szCs w:val="16"/>
        </w:rPr>
        <w:t xml:space="preserve"> de tel ou tel d’entre nous</w:t>
      </w:r>
      <w:r w:rsidR="00DD087F">
        <w:rPr>
          <w:sz w:val="16"/>
          <w:szCs w:val="16"/>
        </w:rPr>
        <w:t>)</w:t>
      </w:r>
      <w:r w:rsidR="0073584D">
        <w:rPr>
          <w:sz w:val="16"/>
          <w:szCs w:val="16"/>
        </w:rPr>
        <w:t>.Une rubrique ad hoc se trouve</w:t>
      </w:r>
      <w:r w:rsidR="009011EC">
        <w:rPr>
          <w:sz w:val="16"/>
          <w:szCs w:val="16"/>
        </w:rPr>
        <w:t xml:space="preserve"> maintenant dans ARPLA</w:t>
      </w:r>
      <w:r w:rsidR="00CD1B43">
        <w:rPr>
          <w:sz w:val="16"/>
          <w:szCs w:val="16"/>
        </w:rPr>
        <w:t>STIX RESISTE de notre site WEB</w:t>
      </w:r>
      <w:r w:rsidR="00FA01DA">
        <w:rPr>
          <w:sz w:val="16"/>
          <w:szCs w:val="16"/>
        </w:rPr>
        <w:t>,</w:t>
      </w:r>
      <w:r w:rsidR="00CD1B43">
        <w:rPr>
          <w:sz w:val="16"/>
          <w:szCs w:val="16"/>
        </w:rPr>
        <w:t xml:space="preserve"> </w:t>
      </w:r>
      <w:r w:rsidR="009011EC">
        <w:rPr>
          <w:sz w:val="16"/>
          <w:szCs w:val="16"/>
        </w:rPr>
        <w:t>en grande rénovation grâce à VICTOR</w:t>
      </w:r>
      <w:r w:rsidR="00C14AC3">
        <w:rPr>
          <w:sz w:val="16"/>
          <w:szCs w:val="16"/>
        </w:rPr>
        <w:t>.</w:t>
      </w:r>
      <w:r w:rsidR="00886BF1" w:rsidRPr="0043677A">
        <w:rPr>
          <w:b/>
          <w:sz w:val="16"/>
          <w:szCs w:val="16"/>
        </w:rPr>
        <w:t xml:space="preserve"> </w:t>
      </w:r>
    </w:p>
    <w:p w:rsidR="00D573D1" w:rsidRPr="00B96955" w:rsidRDefault="00D573D1" w:rsidP="003E693E">
      <w:pPr>
        <w:ind w:left="-426" w:right="-426"/>
        <w:jc w:val="both"/>
        <w:rPr>
          <w:sz w:val="16"/>
          <w:szCs w:val="16"/>
        </w:rPr>
      </w:pPr>
      <w:r>
        <w:rPr>
          <w:b/>
          <w:sz w:val="16"/>
          <w:szCs w:val="16"/>
        </w:rPr>
        <w:t>UN DESSIN MAGISTRAL</w:t>
      </w:r>
    </w:p>
    <w:p w:rsidR="00A04AA9" w:rsidRDefault="004036CC" w:rsidP="008A5630">
      <w:pPr>
        <w:ind w:left="-426" w:right="-426"/>
        <w:rPr>
          <w:sz w:val="16"/>
          <w:szCs w:val="16"/>
        </w:rPr>
      </w:pPr>
      <w:r>
        <w:rPr>
          <w:sz w:val="16"/>
          <w:szCs w:val="16"/>
        </w:rPr>
        <w:t>«</w:t>
      </w:r>
      <w:r w:rsidR="0069332B">
        <w:rPr>
          <w:sz w:val="16"/>
          <w:szCs w:val="16"/>
        </w:rPr>
        <w:t xml:space="preserve">La cathédrale de </w:t>
      </w:r>
      <w:r>
        <w:rPr>
          <w:sz w:val="16"/>
          <w:szCs w:val="16"/>
        </w:rPr>
        <w:t>Salisbury</w:t>
      </w:r>
      <w:r w:rsidR="0069332B">
        <w:rPr>
          <w:sz w:val="16"/>
          <w:szCs w:val="16"/>
        </w:rPr>
        <w:t>»</w:t>
      </w:r>
      <w:r w:rsidR="0025648B">
        <w:rPr>
          <w:sz w:val="16"/>
          <w:szCs w:val="16"/>
        </w:rPr>
        <w:t>,</w:t>
      </w:r>
      <w:r w:rsidR="0069332B">
        <w:rPr>
          <w:sz w:val="16"/>
          <w:szCs w:val="16"/>
        </w:rPr>
        <w:t xml:space="preserve"> aquarelle impressionnante de</w:t>
      </w:r>
      <w:r w:rsidR="00A04AA9">
        <w:rPr>
          <w:sz w:val="16"/>
          <w:szCs w:val="16"/>
        </w:rPr>
        <w:t xml:space="preserve"> William TURNER</w:t>
      </w:r>
      <w:r>
        <w:rPr>
          <w:sz w:val="16"/>
          <w:szCs w:val="16"/>
        </w:rPr>
        <w:t>,</w:t>
      </w:r>
      <w:r w:rsidR="00A04AA9">
        <w:rPr>
          <w:sz w:val="16"/>
          <w:szCs w:val="16"/>
        </w:rPr>
        <w:t xml:space="preserve"> datant de 1802</w:t>
      </w:r>
      <w:r w:rsidR="0069332B">
        <w:rPr>
          <w:sz w:val="16"/>
          <w:szCs w:val="16"/>
        </w:rPr>
        <w:t>/1805</w:t>
      </w:r>
      <w:r w:rsidR="00070EA5">
        <w:rPr>
          <w:sz w:val="16"/>
          <w:szCs w:val="16"/>
        </w:rPr>
        <w:t>, au format 66cm</w:t>
      </w:r>
      <w:r w:rsidR="0025648B">
        <w:rPr>
          <w:sz w:val="16"/>
          <w:szCs w:val="16"/>
        </w:rPr>
        <w:t>x51cm</w:t>
      </w:r>
      <w:r w:rsidR="0069332B">
        <w:rPr>
          <w:sz w:val="16"/>
          <w:szCs w:val="16"/>
        </w:rPr>
        <w:t>,</w:t>
      </w:r>
      <w:r w:rsidR="0025648B">
        <w:rPr>
          <w:sz w:val="16"/>
          <w:szCs w:val="16"/>
        </w:rPr>
        <w:t xml:space="preserve"> est</w:t>
      </w:r>
      <w:r w:rsidR="0069332B">
        <w:rPr>
          <w:sz w:val="16"/>
          <w:szCs w:val="16"/>
        </w:rPr>
        <w:t xml:space="preserve"> d’un type moins connu que ses paysages pré-impressionnistes ou quasi ab</w:t>
      </w:r>
      <w:r w:rsidR="00A04AA9">
        <w:rPr>
          <w:sz w:val="16"/>
          <w:szCs w:val="16"/>
        </w:rPr>
        <w:t>straits d’après 1835. Dès 1792,</w:t>
      </w:r>
      <w:r w:rsidR="00A220F3">
        <w:rPr>
          <w:sz w:val="16"/>
          <w:szCs w:val="16"/>
        </w:rPr>
        <w:t xml:space="preserve"> </w:t>
      </w:r>
      <w:r w:rsidR="0069332B">
        <w:rPr>
          <w:sz w:val="16"/>
          <w:szCs w:val="16"/>
        </w:rPr>
        <w:t>le je</w:t>
      </w:r>
      <w:r w:rsidR="00A04AA9">
        <w:rPr>
          <w:sz w:val="16"/>
          <w:szCs w:val="16"/>
        </w:rPr>
        <w:t>une TURNER, dans la ligne des «</w:t>
      </w:r>
      <w:r w:rsidR="0069332B">
        <w:rPr>
          <w:sz w:val="16"/>
          <w:szCs w:val="16"/>
        </w:rPr>
        <w:t>topographe</w:t>
      </w:r>
      <w:r w:rsidR="00A04AA9">
        <w:rPr>
          <w:sz w:val="16"/>
          <w:szCs w:val="16"/>
        </w:rPr>
        <w:t xml:space="preserve">s», s’était fait connaître </w:t>
      </w:r>
      <w:r w:rsidR="0069332B">
        <w:rPr>
          <w:sz w:val="16"/>
          <w:szCs w:val="16"/>
        </w:rPr>
        <w:t>par de telles peintures,</w:t>
      </w:r>
      <w:r w:rsidR="0025648B">
        <w:rPr>
          <w:sz w:val="16"/>
          <w:szCs w:val="16"/>
        </w:rPr>
        <w:t xml:space="preserve"> exposées par la Royal </w:t>
      </w:r>
      <w:proofErr w:type="spellStart"/>
      <w:r w:rsidR="0025648B">
        <w:rPr>
          <w:sz w:val="16"/>
          <w:szCs w:val="16"/>
        </w:rPr>
        <w:t>Academy</w:t>
      </w:r>
      <w:proofErr w:type="spellEnd"/>
      <w:r w:rsidR="0025648B">
        <w:rPr>
          <w:sz w:val="16"/>
          <w:szCs w:val="16"/>
        </w:rPr>
        <w:t xml:space="preserve"> </w:t>
      </w:r>
      <w:r w:rsidR="0069332B">
        <w:rPr>
          <w:sz w:val="16"/>
          <w:szCs w:val="16"/>
        </w:rPr>
        <w:t>britannique. I</w:t>
      </w:r>
      <w:r w:rsidR="0073584D">
        <w:rPr>
          <w:sz w:val="16"/>
          <w:szCs w:val="16"/>
        </w:rPr>
        <w:t>l devint un des académiciens en</w:t>
      </w:r>
      <w:r w:rsidR="0069332B">
        <w:rPr>
          <w:sz w:val="16"/>
          <w:szCs w:val="16"/>
        </w:rPr>
        <w:t xml:space="preserve"> 1802</w:t>
      </w:r>
      <w:r w:rsidR="00FA01DA">
        <w:rPr>
          <w:sz w:val="16"/>
          <w:szCs w:val="16"/>
        </w:rPr>
        <w:t>, e</w:t>
      </w:r>
      <w:r w:rsidR="0073584D">
        <w:rPr>
          <w:sz w:val="16"/>
          <w:szCs w:val="16"/>
        </w:rPr>
        <w:t>t e</w:t>
      </w:r>
      <w:r w:rsidR="00FA01DA">
        <w:rPr>
          <w:sz w:val="16"/>
          <w:szCs w:val="16"/>
        </w:rPr>
        <w:t>n sera plus tard président</w:t>
      </w:r>
      <w:r w:rsidR="0073584D">
        <w:rPr>
          <w:sz w:val="16"/>
          <w:szCs w:val="16"/>
        </w:rPr>
        <w:t>. Il</w:t>
      </w:r>
      <w:r w:rsidR="0069332B">
        <w:rPr>
          <w:sz w:val="16"/>
          <w:szCs w:val="16"/>
        </w:rPr>
        <w:t xml:space="preserve"> fut élu pr</w:t>
      </w:r>
      <w:r w:rsidR="00A04AA9">
        <w:rPr>
          <w:sz w:val="16"/>
          <w:szCs w:val="16"/>
        </w:rPr>
        <w:t>ofesseur de perspective en 1807</w:t>
      </w:r>
      <w:r w:rsidR="008A5630">
        <w:rPr>
          <w:sz w:val="16"/>
          <w:szCs w:val="16"/>
        </w:rPr>
        <w:t xml:space="preserve">; mais il </w:t>
      </w:r>
      <w:r w:rsidR="0069332B">
        <w:rPr>
          <w:sz w:val="16"/>
          <w:szCs w:val="16"/>
        </w:rPr>
        <w:t>aurait préféré que le paysage soit la discipline enseignée.</w:t>
      </w:r>
      <w:r w:rsidR="008A5630" w:rsidRPr="008A5630">
        <w:rPr>
          <w:noProof/>
          <w:sz w:val="16"/>
          <w:szCs w:val="16"/>
          <w:lang w:eastAsia="fr-FR"/>
        </w:rPr>
        <w:t xml:space="preserve"> </w:t>
      </w:r>
    </w:p>
    <w:p w:rsidR="008A5630" w:rsidRDefault="00A44BF9" w:rsidP="0002093B">
      <w:pPr>
        <w:ind w:right="-426" w:firstLine="2410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t>,</w:t>
      </w:r>
      <w:r w:rsidR="008A5630">
        <w:rPr>
          <w:noProof/>
          <w:sz w:val="16"/>
          <w:szCs w:val="16"/>
          <w:lang w:eastAsia="fr-FR"/>
        </w:rPr>
        <w:drawing>
          <wp:inline distT="0" distB="0" distL="0" distR="0">
            <wp:extent cx="3005273" cy="3944422"/>
            <wp:effectExtent l="0" t="0" r="0" b="0"/>
            <wp:docPr id="1" name="Image 1" descr="Macintosh HD:Users:marieurien:Desktop:William-Turner-Interior-of-Salisbury-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urien:Desktop:William-Turner-Interior-of-Salisbury-Cathedr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14" cy="39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93" w:rsidRDefault="0069332B" w:rsidP="0069332B">
      <w:pPr>
        <w:ind w:left="-426" w:right="-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C’est un </w:t>
      </w:r>
      <w:r w:rsidR="00A220F3">
        <w:rPr>
          <w:b/>
          <w:sz w:val="16"/>
          <w:szCs w:val="16"/>
        </w:rPr>
        <w:t>exemple très précis</w:t>
      </w:r>
      <w:r w:rsidRPr="006259C0">
        <w:rPr>
          <w:b/>
          <w:sz w:val="16"/>
          <w:szCs w:val="16"/>
        </w:rPr>
        <w:t xml:space="preserve"> de perspective à deux points de fu</w:t>
      </w:r>
      <w:r w:rsidR="00A04AA9" w:rsidRPr="006259C0">
        <w:rPr>
          <w:b/>
          <w:sz w:val="16"/>
          <w:szCs w:val="16"/>
        </w:rPr>
        <w:t>ite principaux</w:t>
      </w:r>
      <w:r w:rsidR="003F39A4">
        <w:rPr>
          <w:sz w:val="16"/>
          <w:szCs w:val="16"/>
        </w:rPr>
        <w:t>, appliquée ici à l’intérieur</w:t>
      </w:r>
      <w:r w:rsidR="00A04AA9">
        <w:rPr>
          <w:sz w:val="16"/>
          <w:szCs w:val="16"/>
        </w:rPr>
        <w:t xml:space="preserve"> d</w:t>
      </w:r>
      <w:r w:rsidR="003F39A4">
        <w:rPr>
          <w:sz w:val="16"/>
          <w:szCs w:val="16"/>
        </w:rPr>
        <w:t>’</w:t>
      </w:r>
      <w:r w:rsidR="00A04AA9">
        <w:rPr>
          <w:sz w:val="16"/>
          <w:szCs w:val="16"/>
        </w:rPr>
        <w:t xml:space="preserve">un édifice </w:t>
      </w:r>
      <w:r>
        <w:rPr>
          <w:sz w:val="16"/>
          <w:szCs w:val="16"/>
        </w:rPr>
        <w:t>qu’on peut comprendre c</w:t>
      </w:r>
      <w:r w:rsidR="00FA01DA">
        <w:rPr>
          <w:sz w:val="16"/>
          <w:szCs w:val="16"/>
        </w:rPr>
        <w:t>omme  un ensemble de «boîtes</w:t>
      </w:r>
      <w:r w:rsidR="00A04AA9">
        <w:rPr>
          <w:sz w:val="16"/>
          <w:szCs w:val="16"/>
        </w:rPr>
        <w:t>»</w:t>
      </w:r>
      <w:r w:rsidR="006259C0">
        <w:rPr>
          <w:sz w:val="16"/>
          <w:szCs w:val="16"/>
        </w:rPr>
        <w:t xml:space="preserve"> </w:t>
      </w:r>
      <w:r w:rsidR="00844B6F">
        <w:rPr>
          <w:sz w:val="16"/>
          <w:szCs w:val="16"/>
        </w:rPr>
        <w:t>(dont les faces verticales</w:t>
      </w:r>
      <w:r w:rsidR="00A04AA9">
        <w:rPr>
          <w:sz w:val="16"/>
          <w:szCs w:val="16"/>
        </w:rPr>
        <w:t xml:space="preserve"> sont découpées par divers éléments d’architecture gothique).</w:t>
      </w:r>
      <w:r w:rsidR="008C6556">
        <w:rPr>
          <w:sz w:val="16"/>
          <w:szCs w:val="16"/>
        </w:rPr>
        <w:t xml:space="preserve"> TURNER était ass</w:t>
      </w:r>
      <w:r w:rsidR="00FA01DA">
        <w:rPr>
          <w:sz w:val="16"/>
          <w:szCs w:val="16"/>
        </w:rPr>
        <w:t xml:space="preserve">ez discret sur ses </w:t>
      </w:r>
      <w:r w:rsidR="008C6556">
        <w:rPr>
          <w:sz w:val="16"/>
          <w:szCs w:val="16"/>
        </w:rPr>
        <w:t xml:space="preserve"> techniques picturales</w:t>
      </w:r>
      <w:r w:rsidR="00FA01DA">
        <w:rPr>
          <w:sz w:val="16"/>
          <w:szCs w:val="16"/>
        </w:rPr>
        <w:t>; parfois il jouait sur la surprise en ajoutant lors du vernissage d’une exposition la touche de couleur qui faisait la différence avec les autres</w:t>
      </w:r>
      <w:r w:rsidR="005A307F">
        <w:rPr>
          <w:sz w:val="16"/>
          <w:szCs w:val="16"/>
        </w:rPr>
        <w:t xml:space="preserve"> exposants</w:t>
      </w:r>
      <w:r w:rsidR="00FA01DA">
        <w:rPr>
          <w:sz w:val="16"/>
          <w:szCs w:val="16"/>
        </w:rPr>
        <w:t>. O</w:t>
      </w:r>
      <w:r w:rsidR="008C6556">
        <w:rPr>
          <w:sz w:val="16"/>
          <w:szCs w:val="16"/>
        </w:rPr>
        <w:t>n dit</w:t>
      </w:r>
      <w:r w:rsidR="00FA01DA">
        <w:rPr>
          <w:sz w:val="16"/>
          <w:szCs w:val="16"/>
        </w:rPr>
        <w:t xml:space="preserve"> aussi</w:t>
      </w:r>
      <w:r w:rsidR="005A307F">
        <w:rPr>
          <w:sz w:val="16"/>
          <w:szCs w:val="16"/>
        </w:rPr>
        <w:t xml:space="preserve"> qu’il fut </w:t>
      </w:r>
      <w:r w:rsidR="008C6556">
        <w:rPr>
          <w:sz w:val="16"/>
          <w:szCs w:val="16"/>
        </w:rPr>
        <w:t>assez peu assidu</w:t>
      </w:r>
      <w:r w:rsidR="005A307F">
        <w:rPr>
          <w:sz w:val="16"/>
          <w:szCs w:val="16"/>
        </w:rPr>
        <w:t xml:space="preserve"> comme professeur </w:t>
      </w:r>
      <w:r w:rsidR="00FA01DA">
        <w:rPr>
          <w:sz w:val="16"/>
          <w:szCs w:val="16"/>
        </w:rPr>
        <w:t>perspective</w:t>
      </w:r>
      <w:r w:rsidR="00F0326D">
        <w:rPr>
          <w:sz w:val="16"/>
          <w:szCs w:val="16"/>
        </w:rPr>
        <w:t>.</w:t>
      </w:r>
      <w:r w:rsidR="00FA01DA">
        <w:rPr>
          <w:sz w:val="16"/>
          <w:szCs w:val="16"/>
        </w:rPr>
        <w:t xml:space="preserve"> </w:t>
      </w:r>
      <w:r w:rsidR="008C6556">
        <w:rPr>
          <w:sz w:val="16"/>
          <w:szCs w:val="16"/>
        </w:rPr>
        <w:t>Néanmoins ce</w:t>
      </w:r>
      <w:r w:rsidR="00F0326D">
        <w:rPr>
          <w:sz w:val="16"/>
          <w:szCs w:val="16"/>
        </w:rPr>
        <w:t xml:space="preserve"> dessin</w:t>
      </w:r>
      <w:r w:rsidR="00EB0293">
        <w:rPr>
          <w:sz w:val="16"/>
          <w:szCs w:val="16"/>
        </w:rPr>
        <w:t xml:space="preserve"> est magistral</w:t>
      </w:r>
      <w:r w:rsidR="00A44BF9">
        <w:rPr>
          <w:sz w:val="16"/>
          <w:szCs w:val="16"/>
        </w:rPr>
        <w:t xml:space="preserve">, </w:t>
      </w:r>
      <w:r w:rsidR="008C6556">
        <w:rPr>
          <w:sz w:val="16"/>
          <w:szCs w:val="16"/>
        </w:rPr>
        <w:t>au sens premier de ce mot</w:t>
      </w:r>
      <w:r w:rsidR="00617531">
        <w:rPr>
          <w:sz w:val="16"/>
          <w:szCs w:val="16"/>
        </w:rPr>
        <w:t>.</w:t>
      </w:r>
      <w:r w:rsidR="003765B4">
        <w:rPr>
          <w:sz w:val="16"/>
          <w:szCs w:val="16"/>
        </w:rPr>
        <w:t xml:space="preserve"> Sa maî</w:t>
      </w:r>
      <w:r w:rsidR="00A44BF9">
        <w:rPr>
          <w:sz w:val="16"/>
          <w:szCs w:val="16"/>
        </w:rPr>
        <w:t>trise</w:t>
      </w:r>
      <w:r w:rsidR="003765B4">
        <w:rPr>
          <w:sz w:val="16"/>
          <w:szCs w:val="16"/>
        </w:rPr>
        <w:t xml:space="preserve"> de la perspective lui permettait parfois de modifier les proportions des édifices qu’il dessinait ou encore de représenter sur le même tableau ce qu’on verrait de divers points de vue (</w:t>
      </w:r>
      <w:proofErr w:type="spellStart"/>
      <w:r w:rsidR="003765B4">
        <w:rPr>
          <w:sz w:val="16"/>
          <w:szCs w:val="16"/>
        </w:rPr>
        <w:t>cf</w:t>
      </w:r>
      <w:proofErr w:type="spellEnd"/>
      <w:r w:rsidR="003765B4">
        <w:rPr>
          <w:sz w:val="16"/>
          <w:szCs w:val="16"/>
        </w:rPr>
        <w:t xml:space="preserve"> par ex</w:t>
      </w:r>
      <w:r w:rsidR="00A44BF9">
        <w:rPr>
          <w:sz w:val="16"/>
          <w:szCs w:val="16"/>
        </w:rPr>
        <w:t>e</w:t>
      </w:r>
      <w:r w:rsidR="003765B4">
        <w:rPr>
          <w:sz w:val="16"/>
          <w:szCs w:val="16"/>
        </w:rPr>
        <w:t>mple «Orage sur la piazzetta</w:t>
      </w:r>
      <w:r w:rsidR="00B629C8">
        <w:rPr>
          <w:sz w:val="16"/>
          <w:szCs w:val="16"/>
        </w:rPr>
        <w:t>»,</w:t>
      </w:r>
      <w:r w:rsidR="003765B4">
        <w:rPr>
          <w:sz w:val="16"/>
          <w:szCs w:val="16"/>
        </w:rPr>
        <w:t xml:space="preserve"> aquarelle</w:t>
      </w:r>
      <w:r w:rsidR="00B629C8">
        <w:rPr>
          <w:sz w:val="16"/>
          <w:szCs w:val="16"/>
        </w:rPr>
        <w:t xml:space="preserve"> peinte à Venise en </w:t>
      </w:r>
      <w:r w:rsidR="00502BFE">
        <w:rPr>
          <w:sz w:val="16"/>
          <w:szCs w:val="16"/>
        </w:rPr>
        <w:t>1840</w:t>
      </w:r>
      <w:r w:rsidR="00B629C8">
        <w:rPr>
          <w:sz w:val="16"/>
          <w:szCs w:val="16"/>
        </w:rPr>
        <w:t>)</w:t>
      </w:r>
      <w:r w:rsidR="003765B4">
        <w:rPr>
          <w:sz w:val="16"/>
          <w:szCs w:val="16"/>
        </w:rPr>
        <w:t xml:space="preserve"> </w:t>
      </w:r>
    </w:p>
    <w:p w:rsidR="00C943D9" w:rsidRDefault="00641E4C" w:rsidP="0069332B">
      <w:pPr>
        <w:ind w:left="-426" w:right="-426"/>
        <w:jc w:val="both"/>
        <w:rPr>
          <w:sz w:val="16"/>
          <w:szCs w:val="16"/>
        </w:rPr>
      </w:pPr>
      <w:r w:rsidRPr="00164AD0">
        <w:rPr>
          <w:b/>
          <w:sz w:val="16"/>
          <w:szCs w:val="16"/>
        </w:rPr>
        <w:lastRenderedPageBreak/>
        <w:t>Reconstituons les gra</w:t>
      </w:r>
      <w:r w:rsidR="007313F2" w:rsidRPr="00164AD0">
        <w:rPr>
          <w:b/>
          <w:sz w:val="16"/>
          <w:szCs w:val="16"/>
        </w:rPr>
        <w:t>ndes lignes de s</w:t>
      </w:r>
      <w:r w:rsidR="00844B6F" w:rsidRPr="00164AD0">
        <w:rPr>
          <w:b/>
          <w:sz w:val="16"/>
          <w:szCs w:val="16"/>
        </w:rPr>
        <w:t>a mise en place</w:t>
      </w:r>
      <w:r w:rsidR="007313F2">
        <w:rPr>
          <w:sz w:val="16"/>
          <w:szCs w:val="16"/>
        </w:rPr>
        <w:t>.</w:t>
      </w:r>
      <w:r>
        <w:rPr>
          <w:sz w:val="16"/>
          <w:szCs w:val="16"/>
        </w:rPr>
        <w:t xml:space="preserve"> L</w:t>
      </w:r>
      <w:r w:rsidR="00EB0293">
        <w:rPr>
          <w:sz w:val="16"/>
          <w:szCs w:val="16"/>
        </w:rPr>
        <w:t>a ligne d’horizon</w:t>
      </w:r>
      <w:r>
        <w:rPr>
          <w:sz w:val="16"/>
          <w:szCs w:val="16"/>
        </w:rPr>
        <w:t xml:space="preserve"> se situe</w:t>
      </w:r>
      <w:r w:rsidR="00844B6F">
        <w:rPr>
          <w:sz w:val="16"/>
          <w:szCs w:val="16"/>
        </w:rPr>
        <w:t xml:space="preserve"> un peu</w:t>
      </w:r>
      <w:r w:rsidR="006259C0">
        <w:rPr>
          <w:sz w:val="16"/>
          <w:szCs w:val="16"/>
        </w:rPr>
        <w:t xml:space="preserve"> au</w:t>
      </w:r>
      <w:r w:rsidR="00844B6F">
        <w:rPr>
          <w:sz w:val="16"/>
          <w:szCs w:val="16"/>
        </w:rPr>
        <w:t>-</w:t>
      </w:r>
      <w:r w:rsidR="006259C0">
        <w:rPr>
          <w:sz w:val="16"/>
          <w:szCs w:val="16"/>
        </w:rPr>
        <w:t>dessus de la tête des personnages, donc très bas dans le tableau</w:t>
      </w:r>
      <w:r>
        <w:rPr>
          <w:sz w:val="16"/>
          <w:szCs w:val="16"/>
        </w:rPr>
        <w:t>,</w:t>
      </w:r>
      <w:r w:rsidR="006259C0">
        <w:rPr>
          <w:sz w:val="16"/>
          <w:szCs w:val="16"/>
        </w:rPr>
        <w:t xml:space="preserve"> l’</w:t>
      </w:r>
      <w:proofErr w:type="spellStart"/>
      <w:r w:rsidR="006259C0">
        <w:rPr>
          <w:sz w:val="16"/>
          <w:szCs w:val="16"/>
        </w:rPr>
        <w:t>oeil</w:t>
      </w:r>
      <w:proofErr w:type="spellEnd"/>
      <w:r w:rsidR="006259C0">
        <w:rPr>
          <w:sz w:val="16"/>
          <w:szCs w:val="16"/>
        </w:rPr>
        <w:t xml:space="preserve"> du peintre se</w:t>
      </w:r>
      <w:r w:rsidR="00844B6F">
        <w:rPr>
          <w:sz w:val="16"/>
          <w:szCs w:val="16"/>
        </w:rPr>
        <w:t xml:space="preserve"> projetant à intersection avec </w:t>
      </w:r>
      <w:r>
        <w:rPr>
          <w:sz w:val="16"/>
          <w:szCs w:val="16"/>
        </w:rPr>
        <w:t>le bord d</w:t>
      </w:r>
      <w:r w:rsidR="006259C0">
        <w:rPr>
          <w:sz w:val="16"/>
          <w:szCs w:val="16"/>
        </w:rPr>
        <w:t>es colonnes f</w:t>
      </w:r>
      <w:r w:rsidR="00844B6F">
        <w:rPr>
          <w:sz w:val="16"/>
          <w:szCs w:val="16"/>
        </w:rPr>
        <w:t>igurées à gauche</w:t>
      </w:r>
      <w:r>
        <w:rPr>
          <w:sz w:val="16"/>
          <w:szCs w:val="16"/>
        </w:rPr>
        <w:t>. L</w:t>
      </w:r>
      <w:r w:rsidR="00E95A4D">
        <w:rPr>
          <w:sz w:val="16"/>
          <w:szCs w:val="16"/>
        </w:rPr>
        <w:t>es verticales sont dessinées comme des verticales</w:t>
      </w:r>
      <w:r w:rsidR="00EB0293">
        <w:rPr>
          <w:sz w:val="16"/>
          <w:szCs w:val="16"/>
        </w:rPr>
        <w:t xml:space="preserve"> (ce qui suppose que le peintre était assez loin pour que son angle visuel englobe le sommet des voûtes</w:t>
      </w:r>
      <w:r>
        <w:rPr>
          <w:sz w:val="16"/>
          <w:szCs w:val="16"/>
        </w:rPr>
        <w:t>; sinon,</w:t>
      </w:r>
      <w:r w:rsidR="00DD3EAD">
        <w:rPr>
          <w:sz w:val="16"/>
          <w:szCs w:val="16"/>
        </w:rPr>
        <w:t xml:space="preserve"> </w:t>
      </w:r>
      <w:r>
        <w:rPr>
          <w:sz w:val="16"/>
          <w:szCs w:val="16"/>
        </w:rPr>
        <w:t>il aurait fallu adopter une perspective à 3 points de fuite</w:t>
      </w:r>
      <w:r w:rsidR="00B25BF1">
        <w:rPr>
          <w:sz w:val="16"/>
          <w:szCs w:val="16"/>
        </w:rPr>
        <w:t xml:space="preserve"> avec </w:t>
      </w:r>
      <w:r w:rsidR="007313F2">
        <w:rPr>
          <w:sz w:val="16"/>
          <w:szCs w:val="16"/>
        </w:rPr>
        <w:t xml:space="preserve">légère </w:t>
      </w:r>
      <w:r w:rsidR="00B25BF1">
        <w:rPr>
          <w:sz w:val="16"/>
          <w:szCs w:val="16"/>
        </w:rPr>
        <w:t>convergence de</w:t>
      </w:r>
      <w:r w:rsidR="00844B6F">
        <w:rPr>
          <w:sz w:val="16"/>
          <w:szCs w:val="16"/>
        </w:rPr>
        <w:t xml:space="preserve">s </w:t>
      </w:r>
      <w:r w:rsidR="00B25BF1">
        <w:rPr>
          <w:sz w:val="16"/>
          <w:szCs w:val="16"/>
        </w:rPr>
        <w:t>image</w:t>
      </w:r>
      <w:r w:rsidR="00844B6F">
        <w:rPr>
          <w:sz w:val="16"/>
          <w:szCs w:val="16"/>
        </w:rPr>
        <w:t>s</w:t>
      </w:r>
      <w:r w:rsidR="00B25BF1">
        <w:rPr>
          <w:sz w:val="16"/>
          <w:szCs w:val="16"/>
        </w:rPr>
        <w:t xml:space="preserve"> des vert</w:t>
      </w:r>
      <w:r w:rsidR="00844B6F">
        <w:rPr>
          <w:sz w:val="16"/>
          <w:szCs w:val="16"/>
        </w:rPr>
        <w:t>icales</w:t>
      </w:r>
      <w:r w:rsidR="007313F2">
        <w:rPr>
          <w:sz w:val="16"/>
          <w:szCs w:val="16"/>
        </w:rPr>
        <w:t xml:space="preserve"> vers</w:t>
      </w:r>
      <w:r w:rsidR="007D021C">
        <w:rPr>
          <w:sz w:val="16"/>
          <w:szCs w:val="16"/>
        </w:rPr>
        <w:t xml:space="preserve"> </w:t>
      </w:r>
      <w:r w:rsidR="007313F2">
        <w:rPr>
          <w:sz w:val="16"/>
          <w:szCs w:val="16"/>
        </w:rPr>
        <w:t>le haut de la feuille</w:t>
      </w:r>
      <w:r w:rsidR="00844B6F">
        <w:rPr>
          <w:sz w:val="16"/>
          <w:szCs w:val="16"/>
        </w:rPr>
        <w:t>)</w:t>
      </w:r>
      <w:r>
        <w:rPr>
          <w:sz w:val="16"/>
          <w:szCs w:val="16"/>
        </w:rPr>
        <w:t>. L</w:t>
      </w:r>
      <w:r w:rsidR="005A307F">
        <w:rPr>
          <w:sz w:val="16"/>
          <w:szCs w:val="16"/>
        </w:rPr>
        <w:t>e</w:t>
      </w:r>
      <w:r>
        <w:rPr>
          <w:sz w:val="16"/>
          <w:szCs w:val="16"/>
        </w:rPr>
        <w:t>s</w:t>
      </w:r>
      <w:r w:rsidR="005A307F">
        <w:rPr>
          <w:sz w:val="16"/>
          <w:szCs w:val="16"/>
        </w:rPr>
        <w:t xml:space="preserve"> plan</w:t>
      </w:r>
      <w:r>
        <w:rPr>
          <w:sz w:val="16"/>
          <w:szCs w:val="16"/>
        </w:rPr>
        <w:t>s</w:t>
      </w:r>
      <w:r w:rsidR="005A307F">
        <w:rPr>
          <w:sz w:val="16"/>
          <w:szCs w:val="16"/>
        </w:rPr>
        <w:t xml:space="preserve"> des grandes arcades</w:t>
      </w:r>
      <w:r w:rsidR="00E95A4D">
        <w:rPr>
          <w:sz w:val="16"/>
          <w:szCs w:val="16"/>
        </w:rPr>
        <w:t xml:space="preserve"> étant</w:t>
      </w:r>
      <w:r w:rsidR="005A307F">
        <w:rPr>
          <w:sz w:val="16"/>
          <w:szCs w:val="16"/>
        </w:rPr>
        <w:t xml:space="preserve"> de biais par rapport au plan frontal</w:t>
      </w:r>
      <w:r w:rsidR="00E95A4D">
        <w:rPr>
          <w:sz w:val="16"/>
          <w:szCs w:val="16"/>
        </w:rPr>
        <w:t>,</w:t>
      </w:r>
      <w:r w:rsidR="005A307F">
        <w:rPr>
          <w:sz w:val="16"/>
          <w:szCs w:val="16"/>
        </w:rPr>
        <w:t xml:space="preserve"> on peut faire </w:t>
      </w:r>
      <w:r w:rsidR="00E95A4D">
        <w:rPr>
          <w:sz w:val="16"/>
          <w:szCs w:val="16"/>
        </w:rPr>
        <w:t>(ré</w:t>
      </w:r>
      <w:proofErr w:type="gramStart"/>
      <w:r w:rsidR="00E95A4D">
        <w:rPr>
          <w:sz w:val="16"/>
          <w:szCs w:val="16"/>
        </w:rPr>
        <w:t>)</w:t>
      </w:r>
      <w:r w:rsidR="005A307F">
        <w:rPr>
          <w:sz w:val="16"/>
          <w:szCs w:val="16"/>
        </w:rPr>
        <w:t>apparaître</w:t>
      </w:r>
      <w:proofErr w:type="gramEnd"/>
      <w:r w:rsidR="006259C0">
        <w:rPr>
          <w:sz w:val="16"/>
          <w:szCs w:val="16"/>
        </w:rPr>
        <w:t xml:space="preserve"> </w:t>
      </w:r>
      <w:r w:rsidR="00C943D9">
        <w:rPr>
          <w:sz w:val="16"/>
          <w:szCs w:val="16"/>
        </w:rPr>
        <w:t>2</w:t>
      </w:r>
      <w:r w:rsidR="00844B6F">
        <w:rPr>
          <w:sz w:val="16"/>
          <w:szCs w:val="16"/>
        </w:rPr>
        <w:t xml:space="preserve"> ensembles de lignes de fuite</w:t>
      </w:r>
      <w:r w:rsidR="006259C0">
        <w:rPr>
          <w:sz w:val="16"/>
          <w:szCs w:val="16"/>
        </w:rPr>
        <w:t>:</w:t>
      </w:r>
    </w:p>
    <w:p w:rsidR="0069332B" w:rsidRDefault="006259C0" w:rsidP="008A5630">
      <w:pPr>
        <w:pStyle w:val="Paragraphedeliste"/>
        <w:numPr>
          <w:ilvl w:val="0"/>
          <w:numId w:val="1"/>
        </w:numPr>
        <w:ind w:right="-426"/>
        <w:jc w:val="both"/>
        <w:rPr>
          <w:sz w:val="16"/>
          <w:szCs w:val="16"/>
        </w:rPr>
      </w:pPr>
      <w:r w:rsidRPr="008A5630">
        <w:rPr>
          <w:sz w:val="16"/>
          <w:szCs w:val="16"/>
        </w:rPr>
        <w:t>d’une part</w:t>
      </w:r>
      <w:r w:rsidR="00844B6F">
        <w:rPr>
          <w:sz w:val="16"/>
          <w:szCs w:val="16"/>
        </w:rPr>
        <w:t>,</w:t>
      </w:r>
      <w:r w:rsidRPr="008A5630">
        <w:rPr>
          <w:sz w:val="16"/>
          <w:szCs w:val="16"/>
        </w:rPr>
        <w:t xml:space="preserve"> celles qui convergent vers </w:t>
      </w:r>
      <w:r w:rsidR="00C943D9" w:rsidRPr="008A5630">
        <w:rPr>
          <w:sz w:val="16"/>
          <w:szCs w:val="16"/>
        </w:rPr>
        <w:t>un point de la ligne d’horizon, qui se situe à gauche légèrement à l’extérieur du dessin</w:t>
      </w:r>
      <w:r w:rsidR="00617531">
        <w:rPr>
          <w:sz w:val="16"/>
          <w:szCs w:val="16"/>
        </w:rPr>
        <w:t xml:space="preserve">, </w:t>
      </w:r>
      <w:r w:rsidR="00844B6F">
        <w:rPr>
          <w:sz w:val="16"/>
          <w:szCs w:val="16"/>
        </w:rPr>
        <w:t>par exemple</w:t>
      </w:r>
      <w:r w:rsidR="00617531">
        <w:rPr>
          <w:sz w:val="16"/>
          <w:szCs w:val="16"/>
        </w:rPr>
        <w:t xml:space="preserve"> celles indiquées e</w:t>
      </w:r>
      <w:r w:rsidR="004036CC">
        <w:rPr>
          <w:sz w:val="16"/>
          <w:szCs w:val="16"/>
        </w:rPr>
        <w:t>n rouge sur la photo ci-dessous</w:t>
      </w:r>
      <w:r w:rsidR="00617531">
        <w:rPr>
          <w:sz w:val="16"/>
          <w:szCs w:val="16"/>
        </w:rPr>
        <w:t>;</w:t>
      </w:r>
      <w:r w:rsidR="00572641">
        <w:rPr>
          <w:sz w:val="16"/>
          <w:szCs w:val="16"/>
        </w:rPr>
        <w:t xml:space="preserve"> ce sont des horizontales parallèle</w:t>
      </w:r>
      <w:r w:rsidR="00EC7E89">
        <w:rPr>
          <w:sz w:val="16"/>
          <w:szCs w:val="16"/>
        </w:rPr>
        <w:t>s</w:t>
      </w:r>
      <w:r w:rsidR="00572641">
        <w:rPr>
          <w:sz w:val="16"/>
          <w:szCs w:val="16"/>
        </w:rPr>
        <w:t xml:space="preserve"> aux parois de droite de la nef</w:t>
      </w:r>
      <w:r w:rsidR="00844B6F">
        <w:rPr>
          <w:sz w:val="16"/>
          <w:szCs w:val="16"/>
        </w:rPr>
        <w:t>;</w:t>
      </w:r>
    </w:p>
    <w:p w:rsidR="008A5630" w:rsidRPr="00617531" w:rsidRDefault="00617531" w:rsidP="008A5630">
      <w:pPr>
        <w:pStyle w:val="Paragraphedeliste"/>
        <w:numPr>
          <w:ilvl w:val="0"/>
          <w:numId w:val="1"/>
        </w:num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>d’autre part, celles indiquées en vert qui convergent vers un point situé assez loin sur la droite</w:t>
      </w:r>
      <w:r w:rsidR="00EC7E89">
        <w:rPr>
          <w:sz w:val="16"/>
          <w:szCs w:val="16"/>
        </w:rPr>
        <w:t>;</w:t>
      </w:r>
      <w:r w:rsidR="00844B6F">
        <w:rPr>
          <w:sz w:val="16"/>
          <w:szCs w:val="16"/>
        </w:rPr>
        <w:t xml:space="preserve"> </w:t>
      </w:r>
      <w:r w:rsidR="00572641">
        <w:rPr>
          <w:sz w:val="16"/>
          <w:szCs w:val="16"/>
        </w:rPr>
        <w:t xml:space="preserve">ce sont des </w:t>
      </w:r>
      <w:r w:rsidR="00F0326D">
        <w:rPr>
          <w:sz w:val="16"/>
          <w:szCs w:val="16"/>
        </w:rPr>
        <w:t>horizontales des grande arcades</w:t>
      </w:r>
      <w:r>
        <w:rPr>
          <w:sz w:val="16"/>
          <w:szCs w:val="16"/>
        </w:rPr>
        <w:t>.</w:t>
      </w:r>
    </w:p>
    <w:p w:rsidR="008A5630" w:rsidRDefault="00617531" w:rsidP="008A5630">
      <w:pPr>
        <w:ind w:right="-426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t>,</w:t>
      </w:r>
      <w:r w:rsidR="00DC5C09">
        <w:rPr>
          <w:noProof/>
          <w:sz w:val="16"/>
          <w:szCs w:val="16"/>
          <w:lang w:eastAsia="fr-FR"/>
        </w:rPr>
        <w:t xml:space="preserve"> </w:t>
      </w:r>
      <w:r w:rsidR="008A5630">
        <w:rPr>
          <w:noProof/>
          <w:sz w:val="16"/>
          <w:szCs w:val="16"/>
          <w:lang w:eastAsia="fr-FR"/>
        </w:rPr>
        <w:drawing>
          <wp:inline distT="0" distB="0" distL="0" distR="0">
            <wp:extent cx="5669280" cy="5730240"/>
            <wp:effectExtent l="0" t="0" r="0" b="10160"/>
            <wp:docPr id="2" name="Image 2" descr="Macintosh HD:Users:marieurien:Desktop:Numéris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urien:Desktop:Numérise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49" w:rsidRPr="00AC2549" w:rsidRDefault="00AC2549" w:rsidP="008A5630">
      <w:pPr>
        <w:ind w:right="-426"/>
        <w:jc w:val="both"/>
        <w:rPr>
          <w:b/>
          <w:sz w:val="16"/>
          <w:szCs w:val="16"/>
        </w:rPr>
      </w:pPr>
      <w:r w:rsidRPr="00AC2549">
        <w:rPr>
          <w:b/>
          <w:sz w:val="16"/>
          <w:szCs w:val="16"/>
        </w:rPr>
        <w:t>QUELQUES ASPECTS PRATIQUES</w:t>
      </w:r>
      <w:r w:rsidR="0073584D">
        <w:rPr>
          <w:b/>
          <w:sz w:val="16"/>
          <w:szCs w:val="16"/>
        </w:rPr>
        <w:t xml:space="preserve"> </w:t>
      </w:r>
    </w:p>
    <w:p w:rsidR="008A5630" w:rsidRDefault="00617531" w:rsidP="008A5630">
      <w:p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Assez souvent, </w:t>
      </w:r>
      <w:r w:rsidRPr="00E95A4D">
        <w:rPr>
          <w:b/>
          <w:sz w:val="16"/>
          <w:szCs w:val="16"/>
        </w:rPr>
        <w:t>dans la pratique</w:t>
      </w:r>
      <w:r>
        <w:rPr>
          <w:sz w:val="16"/>
          <w:szCs w:val="16"/>
        </w:rPr>
        <w:t>, les principes de la perspective</w:t>
      </w:r>
      <w:r w:rsidR="00E95A4D">
        <w:rPr>
          <w:sz w:val="16"/>
          <w:szCs w:val="16"/>
        </w:rPr>
        <w:t xml:space="preserve"> à 2 points de fuite principaux s’applique</w:t>
      </w:r>
      <w:r w:rsidR="00CA72B8">
        <w:rPr>
          <w:sz w:val="16"/>
          <w:szCs w:val="16"/>
        </w:rPr>
        <w:t>nt</w:t>
      </w:r>
      <w:r w:rsidR="00E95A4D">
        <w:rPr>
          <w:sz w:val="16"/>
          <w:szCs w:val="16"/>
        </w:rPr>
        <w:t xml:space="preserve"> à des paysages urbains</w:t>
      </w:r>
      <w:r w:rsidR="00CA72B8">
        <w:rPr>
          <w:sz w:val="16"/>
          <w:szCs w:val="16"/>
        </w:rPr>
        <w:t xml:space="preserve">, le cas le plus simple étant </w:t>
      </w:r>
      <w:r w:rsidR="00CA72B8" w:rsidRPr="007D021C">
        <w:rPr>
          <w:b/>
          <w:sz w:val="16"/>
          <w:szCs w:val="16"/>
        </w:rPr>
        <w:t>la représentation d</w:t>
      </w:r>
      <w:r w:rsidR="00DC5C09" w:rsidRPr="007D021C">
        <w:rPr>
          <w:b/>
          <w:sz w:val="16"/>
          <w:szCs w:val="16"/>
        </w:rPr>
        <w:t>e bâtiments dont façades et pignons, perpendiculaires entre eux</w:t>
      </w:r>
      <w:r w:rsidR="0073584D">
        <w:rPr>
          <w:b/>
          <w:sz w:val="16"/>
          <w:szCs w:val="16"/>
        </w:rPr>
        <w:t>,</w:t>
      </w:r>
      <w:r w:rsidR="00DC5C09" w:rsidRPr="007D021C">
        <w:rPr>
          <w:b/>
          <w:sz w:val="16"/>
          <w:szCs w:val="16"/>
        </w:rPr>
        <w:t xml:space="preserve"> ne sont pas parallèles au plan frontal</w:t>
      </w:r>
      <w:r w:rsidR="004036CC">
        <w:rPr>
          <w:sz w:val="16"/>
          <w:szCs w:val="16"/>
        </w:rPr>
        <w:t xml:space="preserve">. Je vous livre ci-dessous quelques «trucs» facilitant la mise en place pour des dessins ou tableaux mettant en jeu ce type de perspective, en soulignant </w:t>
      </w:r>
      <w:r w:rsidR="004036CC" w:rsidRPr="002347C4">
        <w:rPr>
          <w:sz w:val="16"/>
          <w:szCs w:val="16"/>
        </w:rPr>
        <w:t>qu’i</w:t>
      </w:r>
      <w:r w:rsidR="004036CC" w:rsidRPr="002347C4">
        <w:rPr>
          <w:b/>
          <w:sz w:val="16"/>
          <w:szCs w:val="16"/>
        </w:rPr>
        <w:t xml:space="preserve">l ne faut pas pour autant remplacer ce qui doit rester artistique par </w:t>
      </w:r>
      <w:r w:rsidR="007D564A">
        <w:rPr>
          <w:b/>
          <w:sz w:val="16"/>
          <w:szCs w:val="16"/>
        </w:rPr>
        <w:t xml:space="preserve">une surabondance </w:t>
      </w:r>
      <w:r w:rsidR="004036CC" w:rsidRPr="002347C4">
        <w:rPr>
          <w:b/>
          <w:sz w:val="16"/>
          <w:szCs w:val="16"/>
        </w:rPr>
        <w:t>d</w:t>
      </w:r>
      <w:r w:rsidR="00F5104E">
        <w:rPr>
          <w:b/>
          <w:sz w:val="16"/>
          <w:szCs w:val="16"/>
        </w:rPr>
        <w:t>’</w:t>
      </w:r>
      <w:r w:rsidR="004036CC" w:rsidRPr="002347C4">
        <w:rPr>
          <w:b/>
          <w:sz w:val="16"/>
          <w:szCs w:val="16"/>
        </w:rPr>
        <w:t>épures</w:t>
      </w:r>
      <w:r w:rsidR="00F5104E">
        <w:rPr>
          <w:b/>
          <w:sz w:val="16"/>
          <w:szCs w:val="16"/>
        </w:rPr>
        <w:t>,</w:t>
      </w:r>
      <w:r w:rsidR="004036CC" w:rsidRPr="002347C4">
        <w:rPr>
          <w:b/>
          <w:sz w:val="16"/>
          <w:szCs w:val="16"/>
        </w:rPr>
        <w:t xml:space="preserve"> voire des calculs</w:t>
      </w:r>
      <w:r w:rsidR="004036CC">
        <w:rPr>
          <w:sz w:val="16"/>
          <w:szCs w:val="16"/>
        </w:rPr>
        <w:t>.</w:t>
      </w:r>
      <w:r w:rsidR="0073584D">
        <w:rPr>
          <w:sz w:val="16"/>
          <w:szCs w:val="16"/>
        </w:rPr>
        <w:t xml:space="preserve"> Les quelques lignes de fuite esquissées</w:t>
      </w:r>
      <w:r w:rsidR="006B256F">
        <w:rPr>
          <w:sz w:val="16"/>
          <w:szCs w:val="16"/>
        </w:rPr>
        <w:t xml:space="preserve"> comme indiqué plus loin sont </w:t>
      </w:r>
      <w:r w:rsidR="00502BFE">
        <w:rPr>
          <w:sz w:val="16"/>
          <w:szCs w:val="16"/>
        </w:rPr>
        <w:t>à complét</w:t>
      </w:r>
      <w:r w:rsidR="006B256F">
        <w:rPr>
          <w:sz w:val="16"/>
          <w:szCs w:val="16"/>
        </w:rPr>
        <w:t>e</w:t>
      </w:r>
      <w:r w:rsidR="00502BFE">
        <w:rPr>
          <w:sz w:val="16"/>
          <w:szCs w:val="16"/>
        </w:rPr>
        <w:t>r</w:t>
      </w:r>
      <w:r w:rsidR="006B256F">
        <w:rPr>
          <w:sz w:val="16"/>
          <w:szCs w:val="16"/>
        </w:rPr>
        <w:t xml:space="preserve"> au jugé par le dessinateur ou le peintre.</w:t>
      </w:r>
    </w:p>
    <w:p w:rsidR="00AC2549" w:rsidRPr="0003511C" w:rsidRDefault="0003511C" w:rsidP="008A5630">
      <w:pPr>
        <w:ind w:right="-426"/>
        <w:jc w:val="both"/>
        <w:rPr>
          <w:sz w:val="16"/>
          <w:szCs w:val="16"/>
        </w:rPr>
      </w:pPr>
      <w:r w:rsidRPr="0003511C">
        <w:rPr>
          <w:sz w:val="16"/>
          <w:szCs w:val="16"/>
        </w:rPr>
        <w:t>P</w:t>
      </w:r>
      <w:r>
        <w:rPr>
          <w:sz w:val="16"/>
          <w:szCs w:val="16"/>
        </w:rPr>
        <w:t>ar ailleurs, il peut y avoir d’autres points de fuite, notamment des couples de points de fuite analogues correspondant à des bâtiments d’orientations différentes, et des points de fuite d</w:t>
      </w:r>
      <w:r w:rsidR="00F0326D">
        <w:rPr>
          <w:sz w:val="16"/>
          <w:szCs w:val="16"/>
        </w:rPr>
        <w:t>e familles</w:t>
      </w:r>
      <w:r>
        <w:rPr>
          <w:sz w:val="16"/>
          <w:szCs w:val="16"/>
        </w:rPr>
        <w:t xml:space="preserve"> de lignes horizontales</w:t>
      </w:r>
      <w:r w:rsidR="00F0326D">
        <w:rPr>
          <w:sz w:val="16"/>
          <w:szCs w:val="16"/>
        </w:rPr>
        <w:t xml:space="preserve"> parallèles</w:t>
      </w:r>
      <w:r>
        <w:rPr>
          <w:sz w:val="16"/>
          <w:szCs w:val="16"/>
        </w:rPr>
        <w:t>.</w:t>
      </w:r>
    </w:p>
    <w:p w:rsidR="00730518" w:rsidRDefault="007313F2" w:rsidP="008A5630">
      <w:pPr>
        <w:ind w:right="-426"/>
        <w:jc w:val="both"/>
        <w:rPr>
          <w:b/>
          <w:sz w:val="16"/>
          <w:szCs w:val="16"/>
        </w:rPr>
      </w:pPr>
      <w:r w:rsidRPr="002347C4">
        <w:rPr>
          <w:b/>
          <w:sz w:val="16"/>
          <w:szCs w:val="16"/>
        </w:rPr>
        <w:lastRenderedPageBreak/>
        <w:t>Pour le dessin d’imagination</w:t>
      </w:r>
      <w:r>
        <w:rPr>
          <w:sz w:val="16"/>
          <w:szCs w:val="16"/>
        </w:rPr>
        <w:t xml:space="preserve"> d’un tel bâtiment, la</w:t>
      </w:r>
      <w:r w:rsidR="002A4A4F">
        <w:rPr>
          <w:sz w:val="16"/>
          <w:szCs w:val="16"/>
        </w:rPr>
        <w:t xml:space="preserve"> ligne d’horizon et </w:t>
      </w:r>
      <w:r w:rsidR="00A55059">
        <w:rPr>
          <w:sz w:val="16"/>
          <w:szCs w:val="16"/>
        </w:rPr>
        <w:t>la</w:t>
      </w:r>
      <w:r>
        <w:rPr>
          <w:sz w:val="16"/>
          <w:szCs w:val="16"/>
        </w:rPr>
        <w:t xml:space="preserve"> position</w:t>
      </w:r>
      <w:r w:rsidR="004036CC">
        <w:rPr>
          <w:sz w:val="16"/>
          <w:szCs w:val="16"/>
        </w:rPr>
        <w:t xml:space="preserve"> </w:t>
      </w:r>
      <w:r w:rsidR="004036CC" w:rsidRPr="005607CD">
        <w:rPr>
          <w:b/>
          <w:sz w:val="16"/>
          <w:szCs w:val="16"/>
        </w:rPr>
        <w:t>A</w:t>
      </w:r>
      <w:r>
        <w:rPr>
          <w:sz w:val="16"/>
          <w:szCs w:val="16"/>
        </w:rPr>
        <w:t xml:space="preserve"> de l’</w:t>
      </w:r>
      <w:r w:rsidR="0059419D">
        <w:rPr>
          <w:sz w:val="16"/>
          <w:szCs w:val="16"/>
        </w:rPr>
        <w:t>angle le plus proche du bâ</w:t>
      </w:r>
      <w:r>
        <w:rPr>
          <w:sz w:val="16"/>
          <w:szCs w:val="16"/>
        </w:rPr>
        <w:t>timent étant choisi</w:t>
      </w:r>
      <w:r w:rsidR="002A4A4F">
        <w:rPr>
          <w:sz w:val="16"/>
          <w:szCs w:val="16"/>
        </w:rPr>
        <w:t>s</w:t>
      </w:r>
      <w:r w:rsidR="001C3374">
        <w:rPr>
          <w:sz w:val="16"/>
          <w:szCs w:val="16"/>
        </w:rPr>
        <w:t>, ainsi que</w:t>
      </w:r>
      <w:r w:rsidR="0056244E">
        <w:rPr>
          <w:sz w:val="16"/>
          <w:szCs w:val="16"/>
        </w:rPr>
        <w:t xml:space="preserve"> l</w:t>
      </w:r>
      <w:r w:rsidR="001C3374">
        <w:rPr>
          <w:sz w:val="16"/>
          <w:szCs w:val="16"/>
        </w:rPr>
        <w:t>e segment vertical</w:t>
      </w:r>
      <w:r w:rsidR="0056244E">
        <w:rPr>
          <w:sz w:val="16"/>
          <w:szCs w:val="16"/>
        </w:rPr>
        <w:t xml:space="preserve"> AH</w:t>
      </w:r>
      <w:r w:rsidR="001C3374">
        <w:rPr>
          <w:sz w:val="16"/>
          <w:szCs w:val="16"/>
        </w:rPr>
        <w:t xml:space="preserve"> (</w:t>
      </w:r>
      <w:r w:rsidR="005F45B5">
        <w:rPr>
          <w:sz w:val="16"/>
          <w:szCs w:val="16"/>
        </w:rPr>
        <w:t xml:space="preserve">NB: </w:t>
      </w:r>
      <w:r w:rsidR="001C3374">
        <w:rPr>
          <w:sz w:val="16"/>
          <w:szCs w:val="16"/>
        </w:rPr>
        <w:t>ajoutez le point H que j’</w:t>
      </w:r>
      <w:r w:rsidR="005F45B5">
        <w:rPr>
          <w:sz w:val="16"/>
          <w:szCs w:val="16"/>
        </w:rPr>
        <w:t>ai oublié d’indiquer</w:t>
      </w:r>
      <w:r w:rsidR="001C3374">
        <w:rPr>
          <w:sz w:val="16"/>
          <w:szCs w:val="16"/>
        </w:rPr>
        <w:t xml:space="preserve"> sur mon schéma</w:t>
      </w:r>
      <w:r w:rsidR="0056244E">
        <w:rPr>
          <w:sz w:val="16"/>
          <w:szCs w:val="16"/>
        </w:rPr>
        <w:t>)</w:t>
      </w:r>
      <w:r w:rsidR="0059419D">
        <w:rPr>
          <w:sz w:val="16"/>
          <w:szCs w:val="16"/>
        </w:rPr>
        <w:t>, certains peuv</w:t>
      </w:r>
      <w:r w:rsidR="00CB520C">
        <w:rPr>
          <w:sz w:val="16"/>
          <w:szCs w:val="16"/>
        </w:rPr>
        <w:t>ent s’inspirer des indications d</w:t>
      </w:r>
      <w:r w:rsidR="0059419D">
        <w:rPr>
          <w:sz w:val="16"/>
          <w:szCs w:val="16"/>
        </w:rPr>
        <w:t>es manuels courants et didacticiels so</w:t>
      </w:r>
      <w:r w:rsidR="001C0280">
        <w:rPr>
          <w:sz w:val="16"/>
          <w:szCs w:val="16"/>
        </w:rPr>
        <w:t xml:space="preserve">mmaires accessibles sur le WEB. Et </w:t>
      </w:r>
      <w:r w:rsidR="0059419D">
        <w:rPr>
          <w:sz w:val="16"/>
          <w:szCs w:val="16"/>
        </w:rPr>
        <w:t>dessiner les deux familles de lignes de fuite correspondant aux horizontales situées dans les façades ou pignons</w:t>
      </w:r>
      <w:r w:rsidR="00A751ED">
        <w:rPr>
          <w:sz w:val="16"/>
          <w:szCs w:val="16"/>
        </w:rPr>
        <w:t>, telles que AB et AC</w:t>
      </w:r>
      <w:r w:rsidR="001C3374">
        <w:rPr>
          <w:sz w:val="16"/>
          <w:szCs w:val="16"/>
        </w:rPr>
        <w:t>, ou HF et HG</w:t>
      </w:r>
      <w:r w:rsidR="00447EF8">
        <w:rPr>
          <w:sz w:val="16"/>
          <w:szCs w:val="16"/>
        </w:rPr>
        <w:t xml:space="preserve"> </w:t>
      </w:r>
      <w:r w:rsidR="0059419D">
        <w:rPr>
          <w:sz w:val="16"/>
          <w:szCs w:val="16"/>
        </w:rPr>
        <w:t>(et aussi celles</w:t>
      </w:r>
      <w:r w:rsidR="00447EF8">
        <w:rPr>
          <w:sz w:val="16"/>
          <w:szCs w:val="16"/>
        </w:rPr>
        <w:t xml:space="preserve"> des portes, fenêtres et autres modénatures</w:t>
      </w:r>
      <w:r w:rsidR="0059419D">
        <w:rPr>
          <w:sz w:val="16"/>
          <w:szCs w:val="16"/>
        </w:rPr>
        <w:t xml:space="preserve"> qui leur sont p</w:t>
      </w:r>
      <w:r w:rsidR="00C6316B">
        <w:rPr>
          <w:sz w:val="16"/>
          <w:szCs w:val="16"/>
        </w:rPr>
        <w:t>arallèle</w:t>
      </w:r>
      <w:r w:rsidR="007D021C">
        <w:rPr>
          <w:sz w:val="16"/>
          <w:szCs w:val="16"/>
        </w:rPr>
        <w:t>s</w:t>
      </w:r>
      <w:r w:rsidR="0059419D">
        <w:rPr>
          <w:sz w:val="16"/>
          <w:szCs w:val="16"/>
        </w:rPr>
        <w:t>) à pa</w:t>
      </w:r>
      <w:r w:rsidR="00075375">
        <w:rPr>
          <w:sz w:val="16"/>
          <w:szCs w:val="16"/>
        </w:rPr>
        <w:t xml:space="preserve">rtir de 2 points de fuite </w:t>
      </w:r>
      <w:r w:rsidR="001C3374">
        <w:rPr>
          <w:sz w:val="16"/>
          <w:szCs w:val="16"/>
        </w:rPr>
        <w:t xml:space="preserve">F et G </w:t>
      </w:r>
      <w:r w:rsidR="00075375">
        <w:rPr>
          <w:sz w:val="16"/>
          <w:szCs w:val="16"/>
        </w:rPr>
        <w:t>placés</w:t>
      </w:r>
      <w:r w:rsidR="0059419D">
        <w:rPr>
          <w:sz w:val="16"/>
          <w:szCs w:val="16"/>
        </w:rPr>
        <w:t xml:space="preserve"> sur la ligne d’horizon</w:t>
      </w:r>
      <w:r w:rsidR="00C6316B">
        <w:rPr>
          <w:sz w:val="16"/>
          <w:szCs w:val="16"/>
        </w:rPr>
        <w:t>.</w:t>
      </w:r>
      <w:r w:rsidR="007D564A">
        <w:rPr>
          <w:sz w:val="16"/>
          <w:szCs w:val="16"/>
        </w:rPr>
        <w:t xml:space="preserve"> </w:t>
      </w:r>
      <w:r w:rsidR="00730518">
        <w:rPr>
          <w:sz w:val="16"/>
          <w:szCs w:val="16"/>
        </w:rPr>
        <w:t xml:space="preserve">Mais </w:t>
      </w:r>
      <w:r w:rsidR="001C0280">
        <w:rPr>
          <w:sz w:val="16"/>
          <w:szCs w:val="16"/>
        </w:rPr>
        <w:t>dans l</w:t>
      </w:r>
      <w:r w:rsidR="00075375">
        <w:rPr>
          <w:sz w:val="16"/>
          <w:szCs w:val="16"/>
        </w:rPr>
        <w:t xml:space="preserve">es méthodes simplistes, on passe presque toujours sous silence </w:t>
      </w:r>
      <w:r w:rsidR="00075375" w:rsidRPr="00FA7002">
        <w:rPr>
          <w:b/>
          <w:sz w:val="16"/>
          <w:szCs w:val="16"/>
        </w:rPr>
        <w:t>la question de la vraisemblance du dessin: représente-t-on vraiment des droites qui dans la réalité sont orthogonales entre elles</w:t>
      </w:r>
      <w:r w:rsidR="002A4A4F">
        <w:rPr>
          <w:b/>
          <w:sz w:val="16"/>
          <w:szCs w:val="16"/>
        </w:rPr>
        <w:t>?</w:t>
      </w:r>
    </w:p>
    <w:p w:rsidR="006F1060" w:rsidRDefault="006F1060" w:rsidP="008A5630">
      <w:pPr>
        <w:ind w:right="-426"/>
        <w:jc w:val="both"/>
        <w:rPr>
          <w:b/>
          <w:sz w:val="16"/>
          <w:szCs w:val="16"/>
        </w:rPr>
      </w:pPr>
    </w:p>
    <w:p w:rsidR="006F1060" w:rsidRDefault="00901872" w:rsidP="008A5630">
      <w:pPr>
        <w:ind w:right="-426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fr-FR"/>
        </w:rPr>
        <w:t xml:space="preserve"> </w:t>
      </w:r>
      <w:r w:rsidR="006F1060"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5757545" cy="3733800"/>
            <wp:effectExtent l="0" t="0" r="0" b="0"/>
            <wp:docPr id="3" name="Image 3" descr="Macintosh HD:Users:marieurien:Desktop:Numériser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urien:Desktop:Numériser 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F2" w:rsidRPr="00730518" w:rsidRDefault="00A751ED" w:rsidP="008A5630">
      <w:pPr>
        <w:ind w:right="-426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Pou</w:t>
      </w:r>
      <w:r w:rsidR="00502BFE">
        <w:rPr>
          <w:b/>
          <w:sz w:val="16"/>
          <w:szCs w:val="16"/>
        </w:rPr>
        <w:t>r assurer cette orthogonalité</w:t>
      </w:r>
      <w:r>
        <w:rPr>
          <w:b/>
          <w:sz w:val="16"/>
          <w:szCs w:val="16"/>
        </w:rPr>
        <w:t>, q</w:t>
      </w:r>
      <w:r w:rsidR="00730518" w:rsidRPr="00730518">
        <w:rPr>
          <w:b/>
          <w:sz w:val="16"/>
          <w:szCs w:val="16"/>
        </w:rPr>
        <w:t>uid de</w:t>
      </w:r>
      <w:r w:rsidR="00730518">
        <w:rPr>
          <w:b/>
          <w:sz w:val="16"/>
          <w:szCs w:val="16"/>
        </w:rPr>
        <w:t xml:space="preserve"> la position </w:t>
      </w:r>
      <w:r w:rsidR="00730518" w:rsidRPr="00730518">
        <w:rPr>
          <w:b/>
          <w:sz w:val="16"/>
          <w:szCs w:val="16"/>
        </w:rPr>
        <w:t>du 2</w:t>
      </w:r>
      <w:r w:rsidR="00730518" w:rsidRPr="00730518">
        <w:rPr>
          <w:b/>
          <w:sz w:val="16"/>
          <w:szCs w:val="16"/>
          <w:vertAlign w:val="superscript"/>
        </w:rPr>
        <w:t>ème</w:t>
      </w:r>
      <w:r w:rsidR="00730518" w:rsidRPr="00730518">
        <w:rPr>
          <w:b/>
          <w:sz w:val="16"/>
          <w:szCs w:val="16"/>
        </w:rPr>
        <w:t xml:space="preserve"> point de fuite</w:t>
      </w:r>
      <w:r w:rsidR="00730518">
        <w:rPr>
          <w:sz w:val="16"/>
          <w:szCs w:val="16"/>
        </w:rPr>
        <w:t>, le premier</w:t>
      </w:r>
      <w:r w:rsidR="00502BFE">
        <w:rPr>
          <w:sz w:val="16"/>
          <w:szCs w:val="16"/>
        </w:rPr>
        <w:t xml:space="preserve"> F</w:t>
      </w:r>
      <w:r w:rsidR="00730518">
        <w:rPr>
          <w:sz w:val="16"/>
          <w:szCs w:val="16"/>
        </w:rPr>
        <w:t xml:space="preserve"> étant choisi</w:t>
      </w:r>
      <w:r w:rsidR="00A55059">
        <w:rPr>
          <w:sz w:val="16"/>
          <w:szCs w:val="16"/>
        </w:rPr>
        <w:t>? I</w:t>
      </w:r>
      <w:r w:rsidR="0020783D">
        <w:rPr>
          <w:sz w:val="16"/>
          <w:szCs w:val="16"/>
        </w:rPr>
        <w:t>l y a</w:t>
      </w:r>
      <w:r w:rsidR="007D021C">
        <w:rPr>
          <w:sz w:val="16"/>
          <w:szCs w:val="16"/>
        </w:rPr>
        <w:t xml:space="preserve"> un critère</w:t>
      </w:r>
      <w:r w:rsidR="0020783D">
        <w:rPr>
          <w:sz w:val="16"/>
          <w:szCs w:val="16"/>
        </w:rPr>
        <w:t>, que les</w:t>
      </w:r>
      <w:r w:rsidR="007D021C">
        <w:rPr>
          <w:sz w:val="16"/>
          <w:szCs w:val="16"/>
        </w:rPr>
        <w:t xml:space="preserve"> </w:t>
      </w:r>
      <w:r w:rsidR="0020783D">
        <w:rPr>
          <w:sz w:val="16"/>
          <w:szCs w:val="16"/>
        </w:rPr>
        <w:t>(ex)matheux ayant fait leurs études avant le 3</w:t>
      </w:r>
      <w:r w:rsidR="002347C4">
        <w:rPr>
          <w:sz w:val="16"/>
          <w:szCs w:val="16"/>
        </w:rPr>
        <w:t>ème tiers du 20</w:t>
      </w:r>
      <w:r w:rsidR="0020783D">
        <w:rPr>
          <w:sz w:val="16"/>
          <w:szCs w:val="16"/>
        </w:rPr>
        <w:t>è</w:t>
      </w:r>
      <w:r w:rsidR="002347C4">
        <w:rPr>
          <w:sz w:val="16"/>
          <w:szCs w:val="16"/>
        </w:rPr>
        <w:t>me siècle comprendront aisément</w:t>
      </w:r>
      <w:r w:rsidR="0020783D">
        <w:rPr>
          <w:sz w:val="16"/>
          <w:szCs w:val="16"/>
        </w:rPr>
        <w:t xml:space="preserve">: </w:t>
      </w:r>
      <w:r w:rsidR="0020783D" w:rsidRPr="007D021C">
        <w:rPr>
          <w:b/>
          <w:sz w:val="16"/>
          <w:szCs w:val="16"/>
        </w:rPr>
        <w:t xml:space="preserve">sur la ligne d’horizon, les 2 points de distance </w:t>
      </w:r>
      <w:r w:rsidR="00B73D5F">
        <w:rPr>
          <w:b/>
          <w:sz w:val="16"/>
          <w:szCs w:val="16"/>
        </w:rPr>
        <w:t xml:space="preserve">D et E </w:t>
      </w:r>
      <w:r w:rsidR="0020783D" w:rsidRPr="002347C4">
        <w:rPr>
          <w:sz w:val="16"/>
          <w:szCs w:val="16"/>
        </w:rPr>
        <w:t>(</w:t>
      </w:r>
      <w:proofErr w:type="spellStart"/>
      <w:r w:rsidR="0020783D" w:rsidRPr="002347C4">
        <w:rPr>
          <w:sz w:val="16"/>
          <w:szCs w:val="16"/>
        </w:rPr>
        <w:t>cf</w:t>
      </w:r>
      <w:proofErr w:type="spellEnd"/>
      <w:r w:rsidR="0020783D" w:rsidRPr="002347C4">
        <w:rPr>
          <w:sz w:val="16"/>
          <w:szCs w:val="16"/>
        </w:rPr>
        <w:t xml:space="preserve"> mon envoi n°2)</w:t>
      </w:r>
      <w:r w:rsidR="0020783D" w:rsidRPr="007D021C">
        <w:rPr>
          <w:b/>
          <w:sz w:val="16"/>
          <w:szCs w:val="16"/>
        </w:rPr>
        <w:t xml:space="preserve"> et les 2 points de fuite principaux considérés</w:t>
      </w:r>
      <w:r w:rsidR="00B73D5F">
        <w:rPr>
          <w:b/>
          <w:sz w:val="16"/>
          <w:szCs w:val="16"/>
        </w:rPr>
        <w:t xml:space="preserve"> F et G</w:t>
      </w:r>
      <w:r w:rsidR="0020783D" w:rsidRPr="007D021C">
        <w:rPr>
          <w:b/>
          <w:sz w:val="16"/>
          <w:szCs w:val="16"/>
        </w:rPr>
        <w:t xml:space="preserve"> </w:t>
      </w:r>
      <w:r w:rsidR="002307B4">
        <w:rPr>
          <w:b/>
          <w:sz w:val="16"/>
          <w:szCs w:val="16"/>
        </w:rPr>
        <w:t xml:space="preserve">forment une division harmonique. </w:t>
      </w:r>
      <w:r w:rsidR="002307B4">
        <w:rPr>
          <w:sz w:val="16"/>
          <w:szCs w:val="16"/>
        </w:rPr>
        <w:t xml:space="preserve">On retrouve facilement </w:t>
      </w:r>
      <w:r w:rsidR="00CB520C">
        <w:rPr>
          <w:sz w:val="16"/>
          <w:szCs w:val="16"/>
        </w:rPr>
        <w:t>l</w:t>
      </w:r>
      <w:r>
        <w:rPr>
          <w:sz w:val="16"/>
          <w:szCs w:val="16"/>
        </w:rPr>
        <w:t>a</w:t>
      </w:r>
      <w:r w:rsidR="002307B4">
        <w:rPr>
          <w:sz w:val="16"/>
          <w:szCs w:val="16"/>
        </w:rPr>
        <w:t xml:space="preserve"> </w:t>
      </w:r>
      <w:r w:rsidR="005F45B5">
        <w:rPr>
          <w:sz w:val="16"/>
          <w:szCs w:val="16"/>
        </w:rPr>
        <w:t xml:space="preserve">formule qui </w:t>
      </w:r>
      <w:r w:rsidR="002307B4">
        <w:rPr>
          <w:sz w:val="16"/>
          <w:szCs w:val="16"/>
        </w:rPr>
        <w:t>rel</w:t>
      </w:r>
      <w:r w:rsidR="005F45B5">
        <w:rPr>
          <w:sz w:val="16"/>
          <w:szCs w:val="16"/>
        </w:rPr>
        <w:t>ie</w:t>
      </w:r>
      <w:r w:rsidR="002307B4">
        <w:rPr>
          <w:sz w:val="16"/>
          <w:szCs w:val="16"/>
        </w:rPr>
        <w:t xml:space="preserve"> </w:t>
      </w:r>
      <w:r w:rsidR="00C76503">
        <w:rPr>
          <w:sz w:val="16"/>
          <w:szCs w:val="16"/>
        </w:rPr>
        <w:t xml:space="preserve">alors </w:t>
      </w:r>
      <w:r w:rsidR="002307B4">
        <w:rPr>
          <w:sz w:val="16"/>
          <w:szCs w:val="16"/>
        </w:rPr>
        <w:t>les longueurs des segments OD,</w:t>
      </w:r>
      <w:r w:rsidR="00CB520C">
        <w:rPr>
          <w:sz w:val="16"/>
          <w:szCs w:val="16"/>
        </w:rPr>
        <w:t xml:space="preserve"> </w:t>
      </w:r>
      <w:r w:rsidR="002307B4">
        <w:rPr>
          <w:sz w:val="16"/>
          <w:szCs w:val="16"/>
        </w:rPr>
        <w:t>OE,</w:t>
      </w:r>
      <w:r w:rsidR="00CB520C">
        <w:rPr>
          <w:sz w:val="16"/>
          <w:szCs w:val="16"/>
        </w:rPr>
        <w:t xml:space="preserve"> </w:t>
      </w:r>
      <w:r w:rsidR="002307B4">
        <w:rPr>
          <w:sz w:val="16"/>
          <w:szCs w:val="16"/>
        </w:rPr>
        <w:t xml:space="preserve">OF et OG, </w:t>
      </w:r>
      <w:r w:rsidR="005F45B5">
        <w:rPr>
          <w:sz w:val="16"/>
          <w:szCs w:val="16"/>
        </w:rPr>
        <w:t xml:space="preserve">ce </w:t>
      </w:r>
      <w:r w:rsidR="002307B4">
        <w:rPr>
          <w:sz w:val="16"/>
          <w:szCs w:val="16"/>
        </w:rPr>
        <w:t>qui permet de situer G</w:t>
      </w:r>
      <w:r w:rsidR="00C76503">
        <w:rPr>
          <w:sz w:val="16"/>
          <w:szCs w:val="16"/>
        </w:rPr>
        <w:t>, si F est choisi au préalable</w:t>
      </w:r>
      <w:r>
        <w:rPr>
          <w:sz w:val="16"/>
          <w:szCs w:val="16"/>
        </w:rPr>
        <w:t>:</w:t>
      </w:r>
      <w:r w:rsidR="005F45B5">
        <w:rPr>
          <w:sz w:val="16"/>
          <w:szCs w:val="16"/>
        </w:rPr>
        <w:tab/>
      </w:r>
      <w:r w:rsidR="005F45B5">
        <w:rPr>
          <w:sz w:val="16"/>
          <w:szCs w:val="16"/>
        </w:rPr>
        <w:tab/>
      </w:r>
      <w:r w:rsidR="002307B4" w:rsidRPr="007B2B15">
        <w:rPr>
          <w:b/>
          <w:sz w:val="20"/>
          <w:szCs w:val="20"/>
        </w:rPr>
        <w:t xml:space="preserve">OG = </w:t>
      </w:r>
      <w:r w:rsidR="00CB520C" w:rsidRPr="007B2B15">
        <w:rPr>
          <w:b/>
          <w:sz w:val="20"/>
          <w:szCs w:val="20"/>
        </w:rPr>
        <w:t>(</w:t>
      </w:r>
      <w:r w:rsidR="002307B4" w:rsidRPr="007B2B15">
        <w:rPr>
          <w:b/>
          <w:sz w:val="20"/>
          <w:szCs w:val="20"/>
        </w:rPr>
        <w:t>OD</w:t>
      </w:r>
      <w:proofErr w:type="gramStart"/>
      <w:r w:rsidR="00CB520C" w:rsidRPr="007B2B15">
        <w:rPr>
          <w:b/>
          <w:sz w:val="20"/>
          <w:szCs w:val="20"/>
        </w:rPr>
        <w:t>)</w:t>
      </w:r>
      <w:r w:rsidR="002307B4" w:rsidRPr="0073584D">
        <w:rPr>
          <w:b/>
          <w:sz w:val="24"/>
          <w:szCs w:val="20"/>
          <w:vertAlign w:val="superscript"/>
        </w:rPr>
        <w:t>2</w:t>
      </w:r>
      <w:proofErr w:type="gramEnd"/>
      <w:r>
        <w:rPr>
          <w:b/>
          <w:sz w:val="20"/>
          <w:szCs w:val="20"/>
        </w:rPr>
        <w:t>/</w:t>
      </w:r>
      <w:r w:rsidR="00CB520C" w:rsidRPr="007B2B15">
        <w:rPr>
          <w:b/>
          <w:sz w:val="20"/>
          <w:szCs w:val="20"/>
        </w:rPr>
        <w:t>OF</w:t>
      </w:r>
    </w:p>
    <w:p w:rsidR="00CB520C" w:rsidRDefault="0056244E" w:rsidP="008A5630">
      <w:p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>Ainsi</w:t>
      </w:r>
      <w:r w:rsidR="00CB520C">
        <w:rPr>
          <w:sz w:val="16"/>
          <w:szCs w:val="16"/>
        </w:rPr>
        <w:t>, il n’y a qu’une position possible pour le 2</w:t>
      </w:r>
      <w:r w:rsidR="00CB520C" w:rsidRPr="00CB520C">
        <w:rPr>
          <w:sz w:val="16"/>
          <w:szCs w:val="16"/>
          <w:vertAlign w:val="superscript"/>
        </w:rPr>
        <w:t>ème</w:t>
      </w:r>
      <w:r w:rsidR="00CB520C">
        <w:rPr>
          <w:sz w:val="16"/>
          <w:szCs w:val="16"/>
        </w:rPr>
        <w:t xml:space="preserve"> point de fuite</w:t>
      </w:r>
      <w:r w:rsidR="00502BFE">
        <w:rPr>
          <w:sz w:val="16"/>
          <w:szCs w:val="16"/>
        </w:rPr>
        <w:t xml:space="preserve"> G</w:t>
      </w:r>
      <w:r w:rsidR="00CB520C">
        <w:rPr>
          <w:sz w:val="16"/>
          <w:szCs w:val="16"/>
        </w:rPr>
        <w:t>, d’autant plus éloignée du segment CD que le premier point de fuite est proche du milieu O de CD.</w:t>
      </w:r>
      <w:r w:rsidR="00BF7F28">
        <w:rPr>
          <w:sz w:val="16"/>
          <w:szCs w:val="16"/>
        </w:rPr>
        <w:t xml:space="preserve"> En outre, si les positions des 2 points de fuite sont connues (rigoureusement ou plus ou moins empiriquement), on peut en déduire celles des points de distance.</w:t>
      </w:r>
    </w:p>
    <w:p w:rsidR="00832524" w:rsidRPr="005958EB" w:rsidRDefault="00CB520C" w:rsidP="006A219C">
      <w:pPr>
        <w:ind w:right="-426"/>
        <w:jc w:val="both"/>
        <w:rPr>
          <w:sz w:val="16"/>
          <w:szCs w:val="16"/>
        </w:rPr>
      </w:pPr>
      <w:r w:rsidRPr="006B256F">
        <w:rPr>
          <w:b/>
          <w:sz w:val="16"/>
          <w:szCs w:val="16"/>
        </w:rPr>
        <w:t xml:space="preserve">On peut aussi </w:t>
      </w:r>
      <w:r w:rsidR="00981EAE">
        <w:rPr>
          <w:b/>
          <w:sz w:val="16"/>
          <w:szCs w:val="16"/>
        </w:rPr>
        <w:t>penser</w:t>
      </w:r>
      <w:r w:rsidR="00D2542D">
        <w:rPr>
          <w:b/>
          <w:sz w:val="16"/>
          <w:szCs w:val="16"/>
        </w:rPr>
        <w:t xml:space="preserve"> </w:t>
      </w:r>
      <w:r w:rsidR="00981EAE">
        <w:rPr>
          <w:b/>
          <w:sz w:val="16"/>
          <w:szCs w:val="16"/>
        </w:rPr>
        <w:t>à</w:t>
      </w:r>
      <w:r w:rsidRPr="006B256F">
        <w:rPr>
          <w:b/>
          <w:sz w:val="16"/>
          <w:szCs w:val="16"/>
        </w:rPr>
        <w:t xml:space="preserve"> la méthode du quadrillage d’ALBERTI</w:t>
      </w:r>
      <w:r w:rsidR="00981EAE">
        <w:rPr>
          <w:sz w:val="16"/>
          <w:szCs w:val="16"/>
        </w:rPr>
        <w:t>, figurée</w:t>
      </w:r>
      <w:r w:rsidR="00A748D4">
        <w:rPr>
          <w:sz w:val="16"/>
          <w:szCs w:val="16"/>
        </w:rPr>
        <w:t xml:space="preserve"> dans</w:t>
      </w:r>
      <w:r w:rsidR="007B2B15">
        <w:rPr>
          <w:sz w:val="16"/>
          <w:szCs w:val="16"/>
        </w:rPr>
        <w:t xml:space="preserve"> le schéma ci-dess</w:t>
      </w:r>
      <w:r>
        <w:rPr>
          <w:sz w:val="16"/>
          <w:szCs w:val="16"/>
        </w:rPr>
        <w:t>us</w:t>
      </w:r>
      <w:r w:rsidR="00D2542D">
        <w:rPr>
          <w:sz w:val="16"/>
          <w:szCs w:val="16"/>
        </w:rPr>
        <w:t xml:space="preserve"> </w:t>
      </w:r>
      <w:r w:rsidR="00D2542D" w:rsidRPr="00D2542D">
        <w:rPr>
          <w:sz w:val="16"/>
          <w:szCs w:val="16"/>
        </w:rPr>
        <w:t>(</w:t>
      </w:r>
      <w:r w:rsidR="00D2542D" w:rsidRPr="00B7092F">
        <w:rPr>
          <w:b/>
          <w:sz w:val="16"/>
          <w:szCs w:val="16"/>
        </w:rPr>
        <w:t>NB: je dis bien «penser»,</w:t>
      </w:r>
      <w:r w:rsidR="00D2542D" w:rsidRPr="00D2542D">
        <w:rPr>
          <w:sz w:val="16"/>
          <w:szCs w:val="16"/>
        </w:rPr>
        <w:t xml:space="preserve"> si on veut éviter de faire de nos tableaux et</w:t>
      </w:r>
      <w:r w:rsidR="00D2542D">
        <w:rPr>
          <w:sz w:val="16"/>
          <w:szCs w:val="16"/>
        </w:rPr>
        <w:t xml:space="preserve"> dessins des épures de géométrie</w:t>
      </w:r>
      <w:r w:rsidR="00D2542D" w:rsidRPr="00D2542D">
        <w:rPr>
          <w:sz w:val="16"/>
          <w:szCs w:val="16"/>
        </w:rPr>
        <w:t xml:space="preserve"> projective)</w:t>
      </w:r>
      <w:r w:rsidR="00D2542D">
        <w:rPr>
          <w:sz w:val="16"/>
          <w:szCs w:val="16"/>
        </w:rPr>
        <w:t>. L</w:t>
      </w:r>
      <w:r w:rsidR="00F80E5B">
        <w:rPr>
          <w:sz w:val="16"/>
          <w:szCs w:val="16"/>
        </w:rPr>
        <w:t>es cotés AB et AC seraient perpendiculai</w:t>
      </w:r>
      <w:r w:rsidR="00A748D4">
        <w:rPr>
          <w:sz w:val="16"/>
          <w:szCs w:val="16"/>
        </w:rPr>
        <w:t>res dans la réalité, car ils suivent</w:t>
      </w:r>
      <w:r w:rsidR="00F80E5B">
        <w:rPr>
          <w:sz w:val="16"/>
          <w:szCs w:val="16"/>
        </w:rPr>
        <w:t xml:space="preserve"> les diagonales</w:t>
      </w:r>
      <w:r w:rsidR="00A748D4">
        <w:rPr>
          <w:sz w:val="16"/>
          <w:szCs w:val="16"/>
        </w:rPr>
        <w:t xml:space="preserve"> AI et AJ</w:t>
      </w:r>
      <w:r w:rsidR="00F80E5B">
        <w:rPr>
          <w:sz w:val="16"/>
          <w:szCs w:val="16"/>
        </w:rPr>
        <w:t xml:space="preserve"> de 2 rectangles obtenus par assemblage</w:t>
      </w:r>
      <w:r w:rsidR="001C0280">
        <w:rPr>
          <w:sz w:val="16"/>
          <w:szCs w:val="16"/>
        </w:rPr>
        <w:t xml:space="preserve"> adéquat</w:t>
      </w:r>
      <w:r w:rsidR="00F80E5B">
        <w:rPr>
          <w:sz w:val="16"/>
          <w:szCs w:val="16"/>
        </w:rPr>
        <w:t xml:space="preserve"> de carrés</w:t>
      </w:r>
      <w:r w:rsidR="006F1060">
        <w:rPr>
          <w:sz w:val="16"/>
          <w:szCs w:val="16"/>
        </w:rPr>
        <w:t xml:space="preserve"> du quadrillage (ici 2X3 et 3X2</w:t>
      </w:r>
      <w:r w:rsidR="00A748D4">
        <w:rPr>
          <w:sz w:val="16"/>
          <w:szCs w:val="16"/>
        </w:rPr>
        <w:t>)</w:t>
      </w:r>
      <w:r w:rsidR="001C0280">
        <w:rPr>
          <w:sz w:val="16"/>
          <w:szCs w:val="16"/>
        </w:rPr>
        <w:t>;</w:t>
      </w:r>
      <w:r w:rsidR="003D0C8C">
        <w:rPr>
          <w:sz w:val="16"/>
          <w:szCs w:val="16"/>
        </w:rPr>
        <w:t xml:space="preserve"> on vérifie </w:t>
      </w:r>
      <w:r w:rsidR="00502BFE">
        <w:rPr>
          <w:sz w:val="16"/>
          <w:szCs w:val="16"/>
        </w:rPr>
        <w:t>incidemment, sur</w:t>
      </w:r>
      <w:r w:rsidR="003D0C8C">
        <w:rPr>
          <w:sz w:val="16"/>
          <w:szCs w:val="16"/>
        </w:rPr>
        <w:t xml:space="preserve"> cet exemple,</w:t>
      </w:r>
      <w:r w:rsidR="00502BFE">
        <w:rPr>
          <w:sz w:val="16"/>
          <w:szCs w:val="16"/>
        </w:rPr>
        <w:t xml:space="preserve"> que</w:t>
      </w:r>
      <w:r w:rsidR="00F0326D">
        <w:rPr>
          <w:sz w:val="16"/>
          <w:szCs w:val="16"/>
        </w:rPr>
        <w:t xml:space="preserve"> OG=9 alors que OD=6</w:t>
      </w:r>
      <w:r w:rsidR="003D0C8C">
        <w:rPr>
          <w:sz w:val="16"/>
          <w:szCs w:val="16"/>
        </w:rPr>
        <w:t xml:space="preserve"> et OF=4 (on a bien</w:t>
      </w:r>
      <w:r w:rsidR="00A748D4">
        <w:rPr>
          <w:sz w:val="16"/>
          <w:szCs w:val="16"/>
        </w:rPr>
        <w:t xml:space="preserve"> </w:t>
      </w:r>
      <w:r w:rsidR="003D0C8C">
        <w:rPr>
          <w:sz w:val="16"/>
          <w:szCs w:val="16"/>
        </w:rPr>
        <w:t>9= 6</w:t>
      </w:r>
      <w:r w:rsidR="003D0C8C" w:rsidRPr="00981EAE">
        <w:rPr>
          <w:sz w:val="24"/>
          <w:szCs w:val="16"/>
          <w:vertAlign w:val="superscript"/>
        </w:rPr>
        <w:t>2</w:t>
      </w:r>
      <w:r w:rsidR="003D0C8C">
        <w:rPr>
          <w:sz w:val="16"/>
          <w:szCs w:val="16"/>
        </w:rPr>
        <w:t>/4). Ce schéma suppose que les 2 points de distance D et E</w:t>
      </w:r>
      <w:r w:rsidR="00BF7F28">
        <w:rPr>
          <w:sz w:val="16"/>
          <w:szCs w:val="16"/>
        </w:rPr>
        <w:t xml:space="preserve"> sont à l’intérieur de la feuille ou du tableau, ce qui implique que l’artiste serait assez proche du motif, d’où l’apparence du volume représenté sur mon schéma.</w:t>
      </w:r>
      <w:r w:rsidR="00901872">
        <w:rPr>
          <w:sz w:val="16"/>
          <w:szCs w:val="16"/>
        </w:rPr>
        <w:t xml:space="preserve"> Pour éviter ce type d’effet, certai</w:t>
      </w:r>
      <w:r w:rsidR="00502BFE">
        <w:rPr>
          <w:sz w:val="16"/>
          <w:szCs w:val="16"/>
        </w:rPr>
        <w:t>ns</w:t>
      </w:r>
      <w:r w:rsidR="00D2542D">
        <w:rPr>
          <w:sz w:val="16"/>
          <w:szCs w:val="16"/>
        </w:rPr>
        <w:t xml:space="preserve"> manuels (</w:t>
      </w:r>
      <w:r w:rsidR="009D01EE">
        <w:rPr>
          <w:sz w:val="16"/>
          <w:szCs w:val="16"/>
        </w:rPr>
        <w:t xml:space="preserve">notamment </w:t>
      </w:r>
      <w:r w:rsidR="00502BFE">
        <w:rPr>
          <w:sz w:val="16"/>
          <w:szCs w:val="16"/>
        </w:rPr>
        <w:t xml:space="preserve">celui de </w:t>
      </w:r>
      <w:r w:rsidR="00D2542D">
        <w:rPr>
          <w:sz w:val="16"/>
          <w:szCs w:val="16"/>
        </w:rPr>
        <w:t>Lo</w:t>
      </w:r>
      <w:r w:rsidR="00502BFE">
        <w:rPr>
          <w:sz w:val="16"/>
          <w:szCs w:val="16"/>
        </w:rPr>
        <w:t>uis</w:t>
      </w:r>
      <w:r w:rsidR="00D2542D">
        <w:rPr>
          <w:sz w:val="16"/>
          <w:szCs w:val="16"/>
        </w:rPr>
        <w:t xml:space="preserve"> PARREL</w:t>
      </w:r>
      <w:r w:rsidR="009D01EE">
        <w:rPr>
          <w:sz w:val="16"/>
          <w:szCs w:val="16"/>
        </w:rPr>
        <w:t>,</w:t>
      </w:r>
      <w:r w:rsidR="001C0280">
        <w:rPr>
          <w:sz w:val="16"/>
          <w:szCs w:val="16"/>
        </w:rPr>
        <w:t xml:space="preserve"> édité en 1961</w:t>
      </w:r>
      <w:r w:rsidR="009D01EE">
        <w:rPr>
          <w:sz w:val="16"/>
          <w:szCs w:val="16"/>
        </w:rPr>
        <w:t xml:space="preserve"> et réédité en 2004</w:t>
      </w:r>
      <w:r w:rsidR="00D2542D">
        <w:rPr>
          <w:sz w:val="16"/>
          <w:szCs w:val="16"/>
        </w:rPr>
        <w:t>)</w:t>
      </w:r>
      <w:r w:rsidR="00901872">
        <w:rPr>
          <w:sz w:val="16"/>
          <w:szCs w:val="16"/>
        </w:rPr>
        <w:t xml:space="preserve"> préconisent un </w:t>
      </w:r>
      <w:r w:rsidR="00D2542D">
        <w:rPr>
          <w:sz w:val="16"/>
          <w:szCs w:val="16"/>
        </w:rPr>
        <w:t>«</w:t>
      </w:r>
      <w:r w:rsidR="00901872">
        <w:rPr>
          <w:sz w:val="16"/>
          <w:szCs w:val="16"/>
        </w:rPr>
        <w:t>quadrillage</w:t>
      </w:r>
      <w:r w:rsidR="00D2542D">
        <w:rPr>
          <w:sz w:val="16"/>
          <w:szCs w:val="16"/>
        </w:rPr>
        <w:t xml:space="preserve"> rectangulaire» de base 1</w:t>
      </w:r>
      <w:r w:rsidR="00901872">
        <w:rPr>
          <w:sz w:val="16"/>
          <w:szCs w:val="16"/>
        </w:rPr>
        <w:t>X</w:t>
      </w:r>
      <w:r w:rsidR="00D2542D">
        <w:rPr>
          <w:sz w:val="16"/>
          <w:szCs w:val="16"/>
        </w:rPr>
        <w:t>3</w:t>
      </w:r>
      <w:r w:rsidR="00901872">
        <w:rPr>
          <w:sz w:val="16"/>
          <w:szCs w:val="16"/>
        </w:rPr>
        <w:t>.</w:t>
      </w:r>
      <w:r w:rsidR="00C76503">
        <w:rPr>
          <w:sz w:val="16"/>
          <w:szCs w:val="16"/>
        </w:rPr>
        <w:t xml:space="preserve"> </w:t>
      </w:r>
      <w:r w:rsidR="005958EB" w:rsidRPr="00C76503">
        <w:rPr>
          <w:b/>
          <w:sz w:val="16"/>
          <w:szCs w:val="16"/>
        </w:rPr>
        <w:t>La démarche que je conseillerais</w:t>
      </w:r>
      <w:r w:rsidR="005958EB">
        <w:rPr>
          <w:sz w:val="16"/>
          <w:szCs w:val="16"/>
        </w:rPr>
        <w:t xml:space="preserve"> aux artistes amateurs que nous sommes, serait, avant des travaux d’imagination, de </w:t>
      </w:r>
      <w:r w:rsidR="005958EB" w:rsidRPr="005958EB">
        <w:rPr>
          <w:b/>
          <w:sz w:val="16"/>
          <w:szCs w:val="16"/>
        </w:rPr>
        <w:t>s’exercer le regard</w:t>
      </w:r>
      <w:r w:rsidR="005958EB">
        <w:rPr>
          <w:sz w:val="16"/>
          <w:szCs w:val="16"/>
        </w:rPr>
        <w:t xml:space="preserve"> par des de</w:t>
      </w:r>
      <w:r w:rsidR="009D01EE">
        <w:rPr>
          <w:sz w:val="16"/>
          <w:szCs w:val="16"/>
        </w:rPr>
        <w:t>ssins ou tableaux d’observation (</w:t>
      </w:r>
      <w:r w:rsidR="00C76503">
        <w:rPr>
          <w:sz w:val="16"/>
          <w:szCs w:val="16"/>
        </w:rPr>
        <w:t>on l’</w:t>
      </w:r>
      <w:r w:rsidR="00EC53AD">
        <w:rPr>
          <w:sz w:val="16"/>
          <w:szCs w:val="16"/>
        </w:rPr>
        <w:t>espère</w:t>
      </w:r>
      <w:r w:rsidR="00F0326D">
        <w:rPr>
          <w:sz w:val="16"/>
          <w:szCs w:val="16"/>
        </w:rPr>
        <w:t>,</w:t>
      </w:r>
      <w:r w:rsidR="00EC53AD">
        <w:rPr>
          <w:sz w:val="16"/>
          <w:szCs w:val="16"/>
        </w:rPr>
        <w:t xml:space="preserve"> pour</w:t>
      </w:r>
      <w:r w:rsidR="00C76503">
        <w:rPr>
          <w:sz w:val="16"/>
          <w:szCs w:val="16"/>
        </w:rPr>
        <w:t xml:space="preserve"> un futur proche</w:t>
      </w:r>
      <w:r w:rsidR="00F0326D">
        <w:rPr>
          <w:sz w:val="16"/>
          <w:szCs w:val="16"/>
        </w:rPr>
        <w:t>,</w:t>
      </w:r>
      <w:r w:rsidR="00C76503">
        <w:rPr>
          <w:sz w:val="16"/>
          <w:szCs w:val="16"/>
        </w:rPr>
        <w:t xml:space="preserve"> dans nos ateliers et séances sur le motif</w:t>
      </w:r>
      <w:r w:rsidR="009D01EE">
        <w:rPr>
          <w:sz w:val="16"/>
          <w:szCs w:val="16"/>
        </w:rPr>
        <w:t>),</w:t>
      </w:r>
      <w:r w:rsidR="005958EB">
        <w:rPr>
          <w:sz w:val="16"/>
          <w:szCs w:val="16"/>
        </w:rPr>
        <w:t xml:space="preserve"> les considérations théoriques qui précèd</w:t>
      </w:r>
      <w:r w:rsidR="009D01EE">
        <w:rPr>
          <w:sz w:val="16"/>
          <w:szCs w:val="16"/>
        </w:rPr>
        <w:t>ent intervenant seulement comme</w:t>
      </w:r>
      <w:r w:rsidR="00C76503">
        <w:rPr>
          <w:sz w:val="16"/>
          <w:szCs w:val="16"/>
        </w:rPr>
        <w:t xml:space="preserve"> </w:t>
      </w:r>
      <w:r w:rsidR="009D01EE">
        <w:rPr>
          <w:sz w:val="16"/>
          <w:szCs w:val="16"/>
        </w:rPr>
        <w:t>quelques</w:t>
      </w:r>
      <w:r w:rsidR="00C76503">
        <w:rPr>
          <w:sz w:val="16"/>
          <w:szCs w:val="16"/>
        </w:rPr>
        <w:t xml:space="preserve"> éléments de </w:t>
      </w:r>
      <w:r w:rsidR="005958EB">
        <w:rPr>
          <w:sz w:val="16"/>
          <w:szCs w:val="16"/>
        </w:rPr>
        <w:t>«background»</w:t>
      </w:r>
      <w:r w:rsidR="009D01EE">
        <w:rPr>
          <w:sz w:val="16"/>
          <w:szCs w:val="16"/>
        </w:rPr>
        <w:t xml:space="preserve"> </w:t>
      </w:r>
    </w:p>
    <w:p w:rsidR="006F1060" w:rsidRDefault="006B256F" w:rsidP="006A219C">
      <w:pPr>
        <w:ind w:right="-426"/>
        <w:jc w:val="both"/>
        <w:rPr>
          <w:sz w:val="16"/>
          <w:szCs w:val="16"/>
        </w:rPr>
      </w:pPr>
      <w:r>
        <w:rPr>
          <w:b/>
          <w:sz w:val="16"/>
          <w:szCs w:val="16"/>
        </w:rPr>
        <w:t>Pour le dessin d’observation</w:t>
      </w:r>
      <w:r>
        <w:rPr>
          <w:sz w:val="16"/>
          <w:szCs w:val="16"/>
        </w:rPr>
        <w:t xml:space="preserve"> ou les tableaux faits sur le motif, il faut d’abord identifier la ligne d’horizon (évidente si on est</w:t>
      </w:r>
      <w:r w:rsidR="003355E2">
        <w:rPr>
          <w:sz w:val="16"/>
          <w:szCs w:val="16"/>
        </w:rPr>
        <w:t xml:space="preserve"> de face</w:t>
      </w:r>
      <w:r>
        <w:rPr>
          <w:sz w:val="16"/>
          <w:szCs w:val="16"/>
        </w:rPr>
        <w:t xml:space="preserve"> au </w:t>
      </w:r>
      <w:r w:rsidR="00C76503">
        <w:rPr>
          <w:sz w:val="16"/>
          <w:szCs w:val="16"/>
        </w:rPr>
        <w:t>bord de la mer)</w:t>
      </w:r>
      <w:r w:rsidR="00AC2FB1">
        <w:rPr>
          <w:sz w:val="16"/>
          <w:szCs w:val="16"/>
        </w:rPr>
        <w:t>; p</w:t>
      </w:r>
      <w:r w:rsidR="009D01EE">
        <w:rPr>
          <w:sz w:val="16"/>
          <w:szCs w:val="16"/>
        </w:rPr>
        <w:t>uis identifier</w:t>
      </w:r>
      <w:r w:rsidR="00C76503">
        <w:rPr>
          <w:sz w:val="16"/>
          <w:szCs w:val="16"/>
        </w:rPr>
        <w:t xml:space="preserve"> des lignes relevant des 2 points de fuite principaux. A l’aide d’une règle tenue à bout de bras, on peut souvent repérer un de ces points de fuite</w:t>
      </w:r>
      <w:r w:rsidR="00AC2FB1">
        <w:rPr>
          <w:sz w:val="16"/>
          <w:szCs w:val="16"/>
        </w:rPr>
        <w:t xml:space="preserve">; mais l’autre sera fréquemment en dehors des </w:t>
      </w:r>
      <w:r w:rsidR="009D01EE">
        <w:rPr>
          <w:sz w:val="16"/>
          <w:szCs w:val="16"/>
        </w:rPr>
        <w:t>limites du tableau ou du dessin</w:t>
      </w:r>
      <w:r w:rsidR="00AC2FB1">
        <w:rPr>
          <w:sz w:val="16"/>
          <w:szCs w:val="16"/>
        </w:rPr>
        <w:t>; si possible, on le situera sur une feuille annexe.</w:t>
      </w:r>
      <w:r w:rsidR="00C76503">
        <w:rPr>
          <w:sz w:val="16"/>
          <w:szCs w:val="16"/>
        </w:rPr>
        <w:t xml:space="preserve"> </w:t>
      </w:r>
    </w:p>
    <w:p w:rsidR="006F1060" w:rsidRDefault="00820FA4" w:rsidP="006A219C">
      <w:pPr>
        <w:ind w:right="-426"/>
        <w:jc w:val="both"/>
        <w:rPr>
          <w:sz w:val="16"/>
          <w:szCs w:val="16"/>
        </w:rPr>
      </w:pPr>
      <w:r>
        <w:rPr>
          <w:rFonts w:ascii="Times" w:hAnsi="Times" w:cs="Times"/>
          <w:noProof/>
          <w:sz w:val="24"/>
          <w:szCs w:val="24"/>
          <w:lang w:eastAsia="fr-FR"/>
        </w:rPr>
        <w:lastRenderedPageBreak/>
        <w:t xml:space="preserve"> </w:t>
      </w:r>
      <w:r w:rsidR="006F1060">
        <w:rPr>
          <w:rFonts w:ascii="Times" w:hAnsi="Times" w:cs="Times"/>
          <w:noProof/>
          <w:sz w:val="24"/>
          <w:szCs w:val="24"/>
          <w:lang w:eastAsia="fr-FR"/>
        </w:rPr>
        <w:drawing>
          <wp:inline distT="0" distB="0" distL="0" distR="0">
            <wp:extent cx="5760720" cy="4897852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23E" w:rsidRDefault="00AC2FB1" w:rsidP="006A219C">
      <w:p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Si ce n’est pas possible, afin de </w:t>
      </w:r>
      <w:r w:rsidR="00F0326D">
        <w:rPr>
          <w:b/>
          <w:sz w:val="16"/>
          <w:szCs w:val="16"/>
        </w:rPr>
        <w:t>valider les trac</w:t>
      </w:r>
      <w:r w:rsidRPr="00AC2FB1">
        <w:rPr>
          <w:b/>
          <w:sz w:val="16"/>
          <w:szCs w:val="16"/>
        </w:rPr>
        <w:t>és de tronçons de lignes de fuite présumées</w:t>
      </w:r>
      <w:r w:rsidR="00EC53AD">
        <w:rPr>
          <w:b/>
          <w:sz w:val="16"/>
          <w:szCs w:val="16"/>
        </w:rPr>
        <w:t>,</w:t>
      </w:r>
      <w:r w:rsidR="00EC53AD">
        <w:rPr>
          <w:sz w:val="16"/>
          <w:szCs w:val="16"/>
        </w:rPr>
        <w:t xml:space="preserve"> </w:t>
      </w:r>
      <w:r w:rsidRPr="00B937D0">
        <w:rPr>
          <w:b/>
          <w:sz w:val="16"/>
          <w:szCs w:val="16"/>
        </w:rPr>
        <w:t>on peut utiliser le «truc», que je viens d’inventer</w:t>
      </w:r>
      <w:r>
        <w:rPr>
          <w:sz w:val="16"/>
          <w:szCs w:val="16"/>
        </w:rPr>
        <w:t>, illustré par 2 dessins ci-dessus</w:t>
      </w:r>
      <w:r w:rsidR="00EC53AD">
        <w:rPr>
          <w:sz w:val="16"/>
          <w:szCs w:val="16"/>
        </w:rPr>
        <w:t xml:space="preserve">. </w:t>
      </w:r>
      <w:r w:rsidR="00B937D0">
        <w:rPr>
          <w:sz w:val="16"/>
          <w:szCs w:val="16"/>
        </w:rPr>
        <w:t>On coupe</w:t>
      </w:r>
      <w:r w:rsidR="00EC53AD">
        <w:rPr>
          <w:sz w:val="16"/>
          <w:szCs w:val="16"/>
        </w:rPr>
        <w:t xml:space="preserve"> D1,</w:t>
      </w:r>
      <w:r w:rsidR="001805E0">
        <w:rPr>
          <w:sz w:val="16"/>
          <w:szCs w:val="16"/>
        </w:rPr>
        <w:t xml:space="preserve"> </w:t>
      </w:r>
      <w:r w:rsidR="00EC53AD">
        <w:rPr>
          <w:sz w:val="16"/>
          <w:szCs w:val="16"/>
        </w:rPr>
        <w:t>D2, et D3 par 2 parallèles P et Q</w:t>
      </w:r>
      <w:r w:rsidR="001805E0">
        <w:rPr>
          <w:sz w:val="16"/>
          <w:szCs w:val="16"/>
        </w:rPr>
        <w:t>; puis on trace les diagonales des trapèzes, d’où leurs points d’intersection I, J et K</w:t>
      </w:r>
      <w:r w:rsidR="00EC53AD">
        <w:rPr>
          <w:sz w:val="16"/>
          <w:szCs w:val="16"/>
        </w:rPr>
        <w:t>.</w:t>
      </w:r>
      <w:r w:rsidR="001805E0">
        <w:rPr>
          <w:sz w:val="16"/>
          <w:szCs w:val="16"/>
        </w:rPr>
        <w:t xml:space="preserve"> Si ces points son</w:t>
      </w:r>
      <w:r w:rsidR="00B937D0">
        <w:rPr>
          <w:sz w:val="16"/>
          <w:szCs w:val="16"/>
        </w:rPr>
        <w:t xml:space="preserve">t alignés et parallèles à Pet Q, on peut </w:t>
      </w:r>
      <w:r w:rsidR="00820FA4">
        <w:rPr>
          <w:sz w:val="16"/>
          <w:szCs w:val="16"/>
        </w:rPr>
        <w:t>démontrer</w:t>
      </w:r>
      <w:r w:rsidR="00B937D0">
        <w:rPr>
          <w:sz w:val="16"/>
          <w:szCs w:val="16"/>
        </w:rPr>
        <w:t xml:space="preserve"> que D1 D2 et D3 prolongées se couperont au même point</w:t>
      </w:r>
      <w:r w:rsidR="00820FA4">
        <w:rPr>
          <w:sz w:val="16"/>
          <w:szCs w:val="16"/>
        </w:rPr>
        <w:t xml:space="preserve"> (de fuite).</w:t>
      </w:r>
      <w:r w:rsidR="00B937D0">
        <w:rPr>
          <w:sz w:val="16"/>
          <w:szCs w:val="16"/>
        </w:rPr>
        <w:t xml:space="preserve"> </w:t>
      </w:r>
      <w:r w:rsidR="00820FA4">
        <w:rPr>
          <w:sz w:val="16"/>
          <w:szCs w:val="16"/>
        </w:rPr>
        <w:t>Au contraire,</w:t>
      </w:r>
      <w:r w:rsidR="003E4217">
        <w:rPr>
          <w:sz w:val="16"/>
          <w:szCs w:val="16"/>
        </w:rPr>
        <w:t xml:space="preserve"> pour D3</w:t>
      </w:r>
      <w:r w:rsidR="0096623E">
        <w:rPr>
          <w:sz w:val="16"/>
          <w:szCs w:val="16"/>
        </w:rPr>
        <w:t>,</w:t>
      </w:r>
      <w:r w:rsidR="003E4217">
        <w:rPr>
          <w:sz w:val="16"/>
          <w:szCs w:val="16"/>
        </w:rPr>
        <w:t xml:space="preserve"> D4et D5, les points d’intersection L, M et N ne sont pas sur un</w:t>
      </w:r>
      <w:r w:rsidR="0096623E">
        <w:rPr>
          <w:sz w:val="16"/>
          <w:szCs w:val="16"/>
        </w:rPr>
        <w:t xml:space="preserve">e parallèle aux deux droites </w:t>
      </w:r>
      <w:r w:rsidR="003E4217">
        <w:rPr>
          <w:sz w:val="16"/>
          <w:szCs w:val="16"/>
        </w:rPr>
        <w:t>verte</w:t>
      </w:r>
      <w:r w:rsidR="0096623E">
        <w:rPr>
          <w:sz w:val="16"/>
          <w:szCs w:val="16"/>
        </w:rPr>
        <w:t>s de section.</w:t>
      </w:r>
      <w:r w:rsidR="002E2557">
        <w:rPr>
          <w:sz w:val="16"/>
          <w:szCs w:val="16"/>
        </w:rPr>
        <w:t xml:space="preserve"> L</w:t>
      </w:r>
      <w:r w:rsidR="003355E2">
        <w:rPr>
          <w:sz w:val="16"/>
          <w:szCs w:val="16"/>
        </w:rPr>
        <w:t>es tracés peuvent se faire</w:t>
      </w:r>
      <w:r w:rsidR="002E2557">
        <w:rPr>
          <w:sz w:val="16"/>
          <w:szCs w:val="16"/>
        </w:rPr>
        <w:t xml:space="preserve"> simplement</w:t>
      </w:r>
      <w:r w:rsidR="003355E2">
        <w:rPr>
          <w:sz w:val="16"/>
          <w:szCs w:val="16"/>
        </w:rPr>
        <w:t xml:space="preserve"> sur une bande </w:t>
      </w:r>
      <w:r w:rsidR="002E2557">
        <w:rPr>
          <w:sz w:val="16"/>
          <w:szCs w:val="16"/>
        </w:rPr>
        <w:t>de calque dont les bords sont les lignes P et Q</w:t>
      </w:r>
      <w:r w:rsidR="003355E2">
        <w:rPr>
          <w:sz w:val="16"/>
          <w:szCs w:val="16"/>
        </w:rPr>
        <w:t>.</w:t>
      </w:r>
      <w:r w:rsidR="002E2557">
        <w:rPr>
          <w:sz w:val="16"/>
          <w:szCs w:val="16"/>
        </w:rPr>
        <w:t xml:space="preserve"> </w:t>
      </w:r>
      <w:r w:rsidR="003E4217">
        <w:rPr>
          <w:sz w:val="16"/>
          <w:szCs w:val="16"/>
        </w:rPr>
        <w:t>Ce</w:t>
      </w:r>
      <w:r w:rsidR="0096623E">
        <w:rPr>
          <w:sz w:val="16"/>
          <w:szCs w:val="16"/>
        </w:rPr>
        <w:t>tt</w:t>
      </w:r>
      <w:r w:rsidR="003E4217">
        <w:rPr>
          <w:sz w:val="16"/>
          <w:szCs w:val="16"/>
        </w:rPr>
        <w:t xml:space="preserve">e </w:t>
      </w:r>
      <w:r w:rsidR="003E4217" w:rsidRPr="00F16342">
        <w:rPr>
          <w:b/>
          <w:sz w:val="16"/>
          <w:szCs w:val="16"/>
        </w:rPr>
        <w:t>méthode, que je crois originale, me semble bien adaptée, car on jugera à l’œil</w:t>
      </w:r>
      <w:r w:rsidR="0096623E">
        <w:rPr>
          <w:sz w:val="16"/>
          <w:szCs w:val="16"/>
        </w:rPr>
        <w:t xml:space="preserve"> </w:t>
      </w:r>
      <w:r w:rsidR="003E4217">
        <w:rPr>
          <w:sz w:val="16"/>
          <w:szCs w:val="16"/>
        </w:rPr>
        <w:t>: si les lignes tracées</w:t>
      </w:r>
      <w:r w:rsidR="0096623E">
        <w:rPr>
          <w:sz w:val="16"/>
          <w:szCs w:val="16"/>
        </w:rPr>
        <w:t xml:space="preserve"> ici</w:t>
      </w:r>
      <w:r w:rsidR="003E4217">
        <w:rPr>
          <w:sz w:val="16"/>
          <w:szCs w:val="16"/>
        </w:rPr>
        <w:t xml:space="preserve"> en vert sont à peu prè</w:t>
      </w:r>
      <w:r w:rsidR="0096623E">
        <w:rPr>
          <w:sz w:val="16"/>
          <w:szCs w:val="16"/>
        </w:rPr>
        <w:t>s parallèl</w:t>
      </w:r>
      <w:r w:rsidR="003E4217">
        <w:rPr>
          <w:sz w:val="16"/>
          <w:szCs w:val="16"/>
        </w:rPr>
        <w:t>es</w:t>
      </w:r>
      <w:r w:rsidR="0096623E">
        <w:rPr>
          <w:sz w:val="16"/>
          <w:szCs w:val="16"/>
        </w:rPr>
        <w:t>, les lignes de fuite présumées seront à peu près exactes, ce qui suffit pour la vraisemblance du dessin.</w:t>
      </w:r>
    </w:p>
    <w:p w:rsidR="006F1060" w:rsidRDefault="003A5398" w:rsidP="006A219C">
      <w:p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Pour ceux qui travaillent d’après photos, le </w:t>
      </w:r>
      <w:proofErr w:type="spellStart"/>
      <w:r>
        <w:rPr>
          <w:sz w:val="16"/>
          <w:szCs w:val="16"/>
        </w:rPr>
        <w:t>repérae</w:t>
      </w:r>
      <w:proofErr w:type="spellEnd"/>
      <w:r>
        <w:rPr>
          <w:sz w:val="16"/>
          <w:szCs w:val="16"/>
        </w:rPr>
        <w:t xml:space="preserve"> des lignes et points de fuite est très facile</w:t>
      </w:r>
      <w:r w:rsidR="00F16342">
        <w:rPr>
          <w:sz w:val="16"/>
          <w:szCs w:val="16"/>
        </w:rPr>
        <w:t>. Mais ; personnellement je préfère  dessiner sur le motif.</w:t>
      </w:r>
    </w:p>
    <w:p w:rsidR="003A5398" w:rsidRPr="00DB6B16" w:rsidRDefault="003A5398" w:rsidP="006A219C">
      <w:pPr>
        <w:ind w:right="-426"/>
        <w:jc w:val="both"/>
        <w:rPr>
          <w:sz w:val="16"/>
          <w:szCs w:val="16"/>
        </w:rPr>
      </w:pPr>
      <w:r>
        <w:rPr>
          <w:sz w:val="16"/>
          <w:szCs w:val="16"/>
        </w:rPr>
        <w:t>Bien sûr, tout ce qui précède, suppose qu’on opte pour le figuratif.</w:t>
      </w:r>
    </w:p>
    <w:p w:rsidR="000B430A" w:rsidRDefault="00AF7492" w:rsidP="00C451D4">
      <w:pPr>
        <w:ind w:left="-426" w:right="-426"/>
        <w:jc w:val="both"/>
        <w:rPr>
          <w:sz w:val="16"/>
          <w:szCs w:val="16"/>
        </w:rPr>
      </w:pPr>
      <w:r w:rsidRPr="0043677A">
        <w:rPr>
          <w:b/>
          <w:sz w:val="16"/>
          <w:szCs w:val="16"/>
        </w:rPr>
        <w:t>POUR LA SUITE</w:t>
      </w:r>
      <w:r w:rsidR="00BD0A4A">
        <w:rPr>
          <w:sz w:val="16"/>
          <w:szCs w:val="16"/>
        </w:rPr>
        <w:t>, vous pouvez d’abord sur une reprodu</w:t>
      </w:r>
      <w:r w:rsidR="00A449C6">
        <w:rPr>
          <w:sz w:val="16"/>
          <w:szCs w:val="16"/>
        </w:rPr>
        <w:t>ction papier</w:t>
      </w:r>
      <w:r w:rsidR="00F16342">
        <w:rPr>
          <w:sz w:val="16"/>
          <w:szCs w:val="16"/>
        </w:rPr>
        <w:t xml:space="preserve"> de la photo de l’aquarelle de TURNER,</w:t>
      </w:r>
      <w:r w:rsidR="00A449C6">
        <w:rPr>
          <w:sz w:val="16"/>
          <w:szCs w:val="16"/>
        </w:rPr>
        <w:t xml:space="preserve"> à partir d</w:t>
      </w:r>
      <w:r w:rsidR="00BD0A4A">
        <w:rPr>
          <w:sz w:val="16"/>
          <w:szCs w:val="16"/>
        </w:rPr>
        <w:t xml:space="preserve">es </w:t>
      </w:r>
      <w:r w:rsidR="00A449C6">
        <w:rPr>
          <w:sz w:val="16"/>
          <w:szCs w:val="16"/>
        </w:rPr>
        <w:t>lignes de fuite présumées, valider qu’elles convergent bien</w:t>
      </w:r>
      <w:r w:rsidR="003A5398">
        <w:rPr>
          <w:sz w:val="16"/>
          <w:szCs w:val="16"/>
        </w:rPr>
        <w:t xml:space="preserve"> et peut être </w:t>
      </w:r>
      <w:proofErr w:type="gramStart"/>
      <w:r w:rsidR="003A5398">
        <w:rPr>
          <w:sz w:val="16"/>
          <w:szCs w:val="16"/>
        </w:rPr>
        <w:t>corriger</w:t>
      </w:r>
      <w:proofErr w:type="gramEnd"/>
      <w:r w:rsidR="003A5398">
        <w:rPr>
          <w:sz w:val="16"/>
          <w:szCs w:val="16"/>
        </w:rPr>
        <w:t xml:space="preserve"> un peu ce que j’ai souligné en vert et rouge sur la photo de l’aquarelle de TURNER, puis </w:t>
      </w:r>
      <w:r w:rsidR="004E3BB4">
        <w:rPr>
          <w:sz w:val="16"/>
          <w:szCs w:val="16"/>
        </w:rPr>
        <w:t>positionner les points de distance</w:t>
      </w:r>
    </w:p>
    <w:p w:rsidR="00BD0A4A" w:rsidRDefault="000B430A" w:rsidP="00C451D4">
      <w:pPr>
        <w:ind w:left="-426" w:right="-426"/>
        <w:jc w:val="both"/>
        <w:rPr>
          <w:sz w:val="16"/>
          <w:szCs w:val="16"/>
        </w:rPr>
      </w:pPr>
      <w:r>
        <w:rPr>
          <w:sz w:val="16"/>
          <w:szCs w:val="16"/>
        </w:rPr>
        <w:t>Et merci d’avance</w:t>
      </w:r>
      <w:r w:rsidR="00B305D5">
        <w:rPr>
          <w:sz w:val="16"/>
          <w:szCs w:val="16"/>
        </w:rPr>
        <w:t>-</w:t>
      </w:r>
      <w:r w:rsidR="00BD0A4A">
        <w:rPr>
          <w:sz w:val="16"/>
          <w:szCs w:val="16"/>
        </w:rPr>
        <w:t>de vos questions et commentaires</w:t>
      </w:r>
      <w:r w:rsidR="003434E5">
        <w:rPr>
          <w:sz w:val="16"/>
          <w:szCs w:val="16"/>
        </w:rPr>
        <w:t>,</w:t>
      </w:r>
      <w:r w:rsidR="00B305D5">
        <w:rPr>
          <w:sz w:val="16"/>
          <w:szCs w:val="16"/>
        </w:rPr>
        <w:t xml:space="preserve"> de vos</w:t>
      </w:r>
      <w:r w:rsidR="00BD0A4A">
        <w:rPr>
          <w:sz w:val="16"/>
          <w:szCs w:val="16"/>
        </w:rPr>
        <w:t xml:space="preserve"> avis sur ce type de séance virtuelle</w:t>
      </w:r>
      <w:r w:rsidR="001D6951">
        <w:rPr>
          <w:sz w:val="16"/>
          <w:szCs w:val="16"/>
        </w:rPr>
        <w:t xml:space="preserve"> et dans l’idéal de vos contributions</w:t>
      </w:r>
      <w:r w:rsidR="003434E5">
        <w:rPr>
          <w:sz w:val="16"/>
          <w:szCs w:val="16"/>
        </w:rPr>
        <w:t>.</w:t>
      </w:r>
    </w:p>
    <w:p w:rsidR="006F1060" w:rsidRDefault="00BD0A4A" w:rsidP="006F1060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sz w:val="16"/>
          <w:szCs w:val="16"/>
        </w:rPr>
        <w:t xml:space="preserve"> </w:t>
      </w:r>
      <w:r w:rsidR="006F1060">
        <w:rPr>
          <w:rFonts w:ascii="Times" w:hAnsi="Times" w:cs="Times"/>
          <w:sz w:val="24"/>
          <w:szCs w:val="24"/>
        </w:rPr>
        <w:t xml:space="preserve"> </w:t>
      </w:r>
    </w:p>
    <w:p w:rsidR="00BD0A4A" w:rsidRDefault="00BD0A4A" w:rsidP="00C451D4">
      <w:pPr>
        <w:ind w:left="-426" w:right="-426"/>
        <w:jc w:val="both"/>
        <w:rPr>
          <w:sz w:val="16"/>
          <w:szCs w:val="16"/>
        </w:rPr>
      </w:pPr>
    </w:p>
    <w:p w:rsidR="006F1060" w:rsidRDefault="006F1060" w:rsidP="00C451D4">
      <w:pPr>
        <w:ind w:left="-426" w:right="-426"/>
        <w:jc w:val="both"/>
        <w:rPr>
          <w:sz w:val="16"/>
          <w:szCs w:val="16"/>
        </w:rPr>
      </w:pPr>
    </w:p>
    <w:p w:rsidR="00D8572A" w:rsidRDefault="00D8572A" w:rsidP="00C451D4">
      <w:pPr>
        <w:ind w:left="-426" w:right="-426"/>
        <w:jc w:val="both"/>
        <w:rPr>
          <w:sz w:val="16"/>
          <w:szCs w:val="16"/>
        </w:rPr>
      </w:pPr>
    </w:p>
    <w:p w:rsidR="00C451D4" w:rsidRPr="004E3BB4" w:rsidRDefault="004E3BB4" w:rsidP="004E3BB4">
      <w:pPr>
        <w:ind w:left="-426" w:right="-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sectPr w:rsidR="00C451D4" w:rsidRPr="004E3BB4" w:rsidSect="00381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06E5A"/>
    <w:multiLevelType w:val="hybridMultilevel"/>
    <w:tmpl w:val="E9D2E2AC"/>
    <w:lvl w:ilvl="0" w:tplc="861454BA">
      <w:start w:val="1"/>
      <w:numFmt w:val="bullet"/>
      <w:lvlText w:val="-"/>
      <w:lvlJc w:val="left"/>
      <w:pPr>
        <w:ind w:left="-6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oNotDisplayPageBoundaries/>
  <w:proofState w:spelling="clean" w:grammar="clean"/>
  <w:defaultTabStop w:val="708"/>
  <w:hyphenationZone w:val="425"/>
  <w:characterSpacingControl w:val="doNotCompress"/>
  <w:compat/>
  <w:rsids>
    <w:rsidRoot w:val="006D1918"/>
    <w:rsid w:val="00002FF2"/>
    <w:rsid w:val="00011DF9"/>
    <w:rsid w:val="0002093B"/>
    <w:rsid w:val="00025ABC"/>
    <w:rsid w:val="00031CE5"/>
    <w:rsid w:val="0003511C"/>
    <w:rsid w:val="00045970"/>
    <w:rsid w:val="00056553"/>
    <w:rsid w:val="00070BA6"/>
    <w:rsid w:val="00070EA5"/>
    <w:rsid w:val="00075375"/>
    <w:rsid w:val="000A246C"/>
    <w:rsid w:val="000A5CCE"/>
    <w:rsid w:val="000B1DCB"/>
    <w:rsid w:val="000B4095"/>
    <w:rsid w:val="000B430A"/>
    <w:rsid w:val="000C53A5"/>
    <w:rsid w:val="000D6819"/>
    <w:rsid w:val="000E1AC2"/>
    <w:rsid w:val="000E220E"/>
    <w:rsid w:val="000E470C"/>
    <w:rsid w:val="000E67C7"/>
    <w:rsid w:val="00105C97"/>
    <w:rsid w:val="0014719A"/>
    <w:rsid w:val="001510A6"/>
    <w:rsid w:val="00164AD0"/>
    <w:rsid w:val="00170E3E"/>
    <w:rsid w:val="00172274"/>
    <w:rsid w:val="00173329"/>
    <w:rsid w:val="001771CA"/>
    <w:rsid w:val="001805E0"/>
    <w:rsid w:val="00191880"/>
    <w:rsid w:val="00196E1B"/>
    <w:rsid w:val="001C0280"/>
    <w:rsid w:val="001C3374"/>
    <w:rsid w:val="001D6951"/>
    <w:rsid w:val="001F6347"/>
    <w:rsid w:val="001F750E"/>
    <w:rsid w:val="0020783D"/>
    <w:rsid w:val="00213BCA"/>
    <w:rsid w:val="0022478D"/>
    <w:rsid w:val="00224FAC"/>
    <w:rsid w:val="002307B4"/>
    <w:rsid w:val="0023159E"/>
    <w:rsid w:val="002327C7"/>
    <w:rsid w:val="002342C4"/>
    <w:rsid w:val="002347C4"/>
    <w:rsid w:val="00235090"/>
    <w:rsid w:val="002504F6"/>
    <w:rsid w:val="0025648B"/>
    <w:rsid w:val="002642E3"/>
    <w:rsid w:val="002850B2"/>
    <w:rsid w:val="00291163"/>
    <w:rsid w:val="0029501E"/>
    <w:rsid w:val="002A4A4F"/>
    <w:rsid w:val="002A69E2"/>
    <w:rsid w:val="002A7EB0"/>
    <w:rsid w:val="002B6690"/>
    <w:rsid w:val="002D492F"/>
    <w:rsid w:val="002E219D"/>
    <w:rsid w:val="002E2557"/>
    <w:rsid w:val="00302B0D"/>
    <w:rsid w:val="0030361F"/>
    <w:rsid w:val="00311BD4"/>
    <w:rsid w:val="003355E2"/>
    <w:rsid w:val="003434E5"/>
    <w:rsid w:val="00353A7F"/>
    <w:rsid w:val="0037507B"/>
    <w:rsid w:val="003765B4"/>
    <w:rsid w:val="00377D2A"/>
    <w:rsid w:val="00381F08"/>
    <w:rsid w:val="003836B7"/>
    <w:rsid w:val="003853AC"/>
    <w:rsid w:val="00394BA6"/>
    <w:rsid w:val="00395C7E"/>
    <w:rsid w:val="003A5398"/>
    <w:rsid w:val="003A77B1"/>
    <w:rsid w:val="003B2A83"/>
    <w:rsid w:val="003B5EBB"/>
    <w:rsid w:val="003D0C8C"/>
    <w:rsid w:val="003D1F81"/>
    <w:rsid w:val="003E4217"/>
    <w:rsid w:val="003E693E"/>
    <w:rsid w:val="003F39A4"/>
    <w:rsid w:val="003F6889"/>
    <w:rsid w:val="004036CC"/>
    <w:rsid w:val="00410ACD"/>
    <w:rsid w:val="0041518F"/>
    <w:rsid w:val="004262F1"/>
    <w:rsid w:val="0043677A"/>
    <w:rsid w:val="00447200"/>
    <w:rsid w:val="00447EF8"/>
    <w:rsid w:val="004545A4"/>
    <w:rsid w:val="00456867"/>
    <w:rsid w:val="004570D4"/>
    <w:rsid w:val="004B4ED7"/>
    <w:rsid w:val="004C275A"/>
    <w:rsid w:val="004E0A99"/>
    <w:rsid w:val="004E3BB4"/>
    <w:rsid w:val="004E639C"/>
    <w:rsid w:val="004F165D"/>
    <w:rsid w:val="004F38E3"/>
    <w:rsid w:val="004F4C87"/>
    <w:rsid w:val="004F7CBC"/>
    <w:rsid w:val="005002EF"/>
    <w:rsid w:val="00502BFE"/>
    <w:rsid w:val="00515173"/>
    <w:rsid w:val="00536864"/>
    <w:rsid w:val="00537CF8"/>
    <w:rsid w:val="005438D8"/>
    <w:rsid w:val="00552AD4"/>
    <w:rsid w:val="005607CD"/>
    <w:rsid w:val="0056244E"/>
    <w:rsid w:val="005725E8"/>
    <w:rsid w:val="00572641"/>
    <w:rsid w:val="00573A7B"/>
    <w:rsid w:val="00573C5E"/>
    <w:rsid w:val="00575349"/>
    <w:rsid w:val="005819A9"/>
    <w:rsid w:val="0059419D"/>
    <w:rsid w:val="005958EB"/>
    <w:rsid w:val="005A307F"/>
    <w:rsid w:val="005B0762"/>
    <w:rsid w:val="005B12D6"/>
    <w:rsid w:val="005C1638"/>
    <w:rsid w:val="005D5640"/>
    <w:rsid w:val="005E15C5"/>
    <w:rsid w:val="005F45B5"/>
    <w:rsid w:val="005F7299"/>
    <w:rsid w:val="0060036E"/>
    <w:rsid w:val="00611336"/>
    <w:rsid w:val="0061366C"/>
    <w:rsid w:val="00617531"/>
    <w:rsid w:val="006177F7"/>
    <w:rsid w:val="006259C0"/>
    <w:rsid w:val="00641E4C"/>
    <w:rsid w:val="006542D9"/>
    <w:rsid w:val="00654F84"/>
    <w:rsid w:val="00683B12"/>
    <w:rsid w:val="006851E7"/>
    <w:rsid w:val="0069332B"/>
    <w:rsid w:val="0069342D"/>
    <w:rsid w:val="00693682"/>
    <w:rsid w:val="006A219C"/>
    <w:rsid w:val="006B1C5B"/>
    <w:rsid w:val="006B256F"/>
    <w:rsid w:val="006C1AF3"/>
    <w:rsid w:val="006C36A6"/>
    <w:rsid w:val="006C6678"/>
    <w:rsid w:val="006D1918"/>
    <w:rsid w:val="006E2858"/>
    <w:rsid w:val="006E34F9"/>
    <w:rsid w:val="006F1060"/>
    <w:rsid w:val="006F5550"/>
    <w:rsid w:val="00700D11"/>
    <w:rsid w:val="00701D4D"/>
    <w:rsid w:val="00720B2D"/>
    <w:rsid w:val="00730518"/>
    <w:rsid w:val="007313F2"/>
    <w:rsid w:val="00732262"/>
    <w:rsid w:val="00734CC0"/>
    <w:rsid w:val="0073584D"/>
    <w:rsid w:val="007778CE"/>
    <w:rsid w:val="00780003"/>
    <w:rsid w:val="0078068A"/>
    <w:rsid w:val="00793481"/>
    <w:rsid w:val="007940E0"/>
    <w:rsid w:val="007977A5"/>
    <w:rsid w:val="007A4703"/>
    <w:rsid w:val="007A5BC1"/>
    <w:rsid w:val="007B2B15"/>
    <w:rsid w:val="007D021C"/>
    <w:rsid w:val="007D32B2"/>
    <w:rsid w:val="007D564A"/>
    <w:rsid w:val="007F10D7"/>
    <w:rsid w:val="00801A2A"/>
    <w:rsid w:val="00812887"/>
    <w:rsid w:val="00820FA4"/>
    <w:rsid w:val="00832524"/>
    <w:rsid w:val="00844B6F"/>
    <w:rsid w:val="008545B9"/>
    <w:rsid w:val="00854968"/>
    <w:rsid w:val="00871C89"/>
    <w:rsid w:val="00886BF1"/>
    <w:rsid w:val="008914EE"/>
    <w:rsid w:val="00891756"/>
    <w:rsid w:val="00892A80"/>
    <w:rsid w:val="008933EB"/>
    <w:rsid w:val="008A06D6"/>
    <w:rsid w:val="008A3437"/>
    <w:rsid w:val="008A41A6"/>
    <w:rsid w:val="008A5630"/>
    <w:rsid w:val="008B30E0"/>
    <w:rsid w:val="008B3D94"/>
    <w:rsid w:val="008B7EDA"/>
    <w:rsid w:val="008C192F"/>
    <w:rsid w:val="008C6556"/>
    <w:rsid w:val="008E2297"/>
    <w:rsid w:val="008E56B6"/>
    <w:rsid w:val="008F4C98"/>
    <w:rsid w:val="008F78B9"/>
    <w:rsid w:val="008F7EF9"/>
    <w:rsid w:val="009011EC"/>
    <w:rsid w:val="00901872"/>
    <w:rsid w:val="009051CE"/>
    <w:rsid w:val="00917B06"/>
    <w:rsid w:val="00931FED"/>
    <w:rsid w:val="00937FA1"/>
    <w:rsid w:val="0095120E"/>
    <w:rsid w:val="0096013B"/>
    <w:rsid w:val="00965FCB"/>
    <w:rsid w:val="0096623E"/>
    <w:rsid w:val="00967A34"/>
    <w:rsid w:val="00981EAE"/>
    <w:rsid w:val="009B6234"/>
    <w:rsid w:val="009D01EE"/>
    <w:rsid w:val="009E602A"/>
    <w:rsid w:val="009E745F"/>
    <w:rsid w:val="009F5314"/>
    <w:rsid w:val="00A04AA9"/>
    <w:rsid w:val="00A15DCC"/>
    <w:rsid w:val="00A21C2C"/>
    <w:rsid w:val="00A220F3"/>
    <w:rsid w:val="00A231A0"/>
    <w:rsid w:val="00A309D0"/>
    <w:rsid w:val="00A330DA"/>
    <w:rsid w:val="00A4088B"/>
    <w:rsid w:val="00A449C6"/>
    <w:rsid w:val="00A44BF9"/>
    <w:rsid w:val="00A46272"/>
    <w:rsid w:val="00A53AE1"/>
    <w:rsid w:val="00A55059"/>
    <w:rsid w:val="00A5596C"/>
    <w:rsid w:val="00A748D4"/>
    <w:rsid w:val="00A751ED"/>
    <w:rsid w:val="00A91992"/>
    <w:rsid w:val="00AA2A63"/>
    <w:rsid w:val="00AA2C92"/>
    <w:rsid w:val="00AA7E92"/>
    <w:rsid w:val="00AC2549"/>
    <w:rsid w:val="00AC2FB1"/>
    <w:rsid w:val="00AE734B"/>
    <w:rsid w:val="00AF7492"/>
    <w:rsid w:val="00B06574"/>
    <w:rsid w:val="00B256A4"/>
    <w:rsid w:val="00B25BF1"/>
    <w:rsid w:val="00B27DC8"/>
    <w:rsid w:val="00B305D5"/>
    <w:rsid w:val="00B40083"/>
    <w:rsid w:val="00B51977"/>
    <w:rsid w:val="00B57B74"/>
    <w:rsid w:val="00B629C8"/>
    <w:rsid w:val="00B66341"/>
    <w:rsid w:val="00B7092F"/>
    <w:rsid w:val="00B73925"/>
    <w:rsid w:val="00B73D5F"/>
    <w:rsid w:val="00B91A56"/>
    <w:rsid w:val="00B937D0"/>
    <w:rsid w:val="00B95601"/>
    <w:rsid w:val="00B96955"/>
    <w:rsid w:val="00BA3D75"/>
    <w:rsid w:val="00BA7D67"/>
    <w:rsid w:val="00BB1567"/>
    <w:rsid w:val="00BB1C23"/>
    <w:rsid w:val="00BD0A4A"/>
    <w:rsid w:val="00BE2461"/>
    <w:rsid w:val="00BF66E4"/>
    <w:rsid w:val="00BF7F28"/>
    <w:rsid w:val="00C07D6F"/>
    <w:rsid w:val="00C11ED7"/>
    <w:rsid w:val="00C14AC3"/>
    <w:rsid w:val="00C15984"/>
    <w:rsid w:val="00C17C64"/>
    <w:rsid w:val="00C30306"/>
    <w:rsid w:val="00C3417B"/>
    <w:rsid w:val="00C34B12"/>
    <w:rsid w:val="00C451D4"/>
    <w:rsid w:val="00C55DC7"/>
    <w:rsid w:val="00C6316B"/>
    <w:rsid w:val="00C76503"/>
    <w:rsid w:val="00C81663"/>
    <w:rsid w:val="00C85CA3"/>
    <w:rsid w:val="00C86F26"/>
    <w:rsid w:val="00C877DD"/>
    <w:rsid w:val="00C943D9"/>
    <w:rsid w:val="00C96437"/>
    <w:rsid w:val="00CA126D"/>
    <w:rsid w:val="00CA6CB7"/>
    <w:rsid w:val="00CA72B8"/>
    <w:rsid w:val="00CB520C"/>
    <w:rsid w:val="00CC2F01"/>
    <w:rsid w:val="00CC7DC2"/>
    <w:rsid w:val="00CD1B43"/>
    <w:rsid w:val="00D1317D"/>
    <w:rsid w:val="00D22F6C"/>
    <w:rsid w:val="00D2542D"/>
    <w:rsid w:val="00D33031"/>
    <w:rsid w:val="00D36451"/>
    <w:rsid w:val="00D42AAE"/>
    <w:rsid w:val="00D51DB0"/>
    <w:rsid w:val="00D5258F"/>
    <w:rsid w:val="00D573D1"/>
    <w:rsid w:val="00D74B7D"/>
    <w:rsid w:val="00D84BA0"/>
    <w:rsid w:val="00D8572A"/>
    <w:rsid w:val="00DB6B16"/>
    <w:rsid w:val="00DC5C09"/>
    <w:rsid w:val="00DD02A7"/>
    <w:rsid w:val="00DD087F"/>
    <w:rsid w:val="00DD3EAD"/>
    <w:rsid w:val="00DF0AC6"/>
    <w:rsid w:val="00DF13B7"/>
    <w:rsid w:val="00DF2700"/>
    <w:rsid w:val="00DF672A"/>
    <w:rsid w:val="00DF72BB"/>
    <w:rsid w:val="00E05569"/>
    <w:rsid w:val="00E0713E"/>
    <w:rsid w:val="00E07203"/>
    <w:rsid w:val="00E2225E"/>
    <w:rsid w:val="00E46002"/>
    <w:rsid w:val="00E67F9A"/>
    <w:rsid w:val="00E8402A"/>
    <w:rsid w:val="00E92568"/>
    <w:rsid w:val="00E95A4D"/>
    <w:rsid w:val="00EA1CB2"/>
    <w:rsid w:val="00EA2171"/>
    <w:rsid w:val="00EA2843"/>
    <w:rsid w:val="00EA734A"/>
    <w:rsid w:val="00EB0293"/>
    <w:rsid w:val="00EB1135"/>
    <w:rsid w:val="00EC0464"/>
    <w:rsid w:val="00EC04BC"/>
    <w:rsid w:val="00EC0625"/>
    <w:rsid w:val="00EC2E81"/>
    <w:rsid w:val="00EC3C4A"/>
    <w:rsid w:val="00EC53AD"/>
    <w:rsid w:val="00EC7E89"/>
    <w:rsid w:val="00EE154F"/>
    <w:rsid w:val="00F0326D"/>
    <w:rsid w:val="00F06396"/>
    <w:rsid w:val="00F16342"/>
    <w:rsid w:val="00F20B83"/>
    <w:rsid w:val="00F21700"/>
    <w:rsid w:val="00F363EE"/>
    <w:rsid w:val="00F400E2"/>
    <w:rsid w:val="00F42CCD"/>
    <w:rsid w:val="00F5104E"/>
    <w:rsid w:val="00F56865"/>
    <w:rsid w:val="00F61B7D"/>
    <w:rsid w:val="00F80E5B"/>
    <w:rsid w:val="00F81C32"/>
    <w:rsid w:val="00F856A9"/>
    <w:rsid w:val="00F93392"/>
    <w:rsid w:val="00FA01DA"/>
    <w:rsid w:val="00FA3EA6"/>
    <w:rsid w:val="00FA7002"/>
    <w:rsid w:val="00FB2EFC"/>
    <w:rsid w:val="00FC3723"/>
    <w:rsid w:val="00FC3D17"/>
    <w:rsid w:val="00FE1CB3"/>
    <w:rsid w:val="00FF4200"/>
    <w:rsid w:val="00FF5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F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8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56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F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8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56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1508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Urien</dc:creator>
  <cp:lastModifiedBy>rené Urien</cp:lastModifiedBy>
  <cp:revision>2</cp:revision>
  <cp:lastPrinted>2020-04-17T13:02:00Z</cp:lastPrinted>
  <dcterms:created xsi:type="dcterms:W3CDTF">2020-04-28T09:15:00Z</dcterms:created>
  <dcterms:modified xsi:type="dcterms:W3CDTF">2020-04-28T09:15:00Z</dcterms:modified>
</cp:coreProperties>
</file>